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3F" w:rsidRPr="00D6317A" w:rsidRDefault="00AC51DD" w:rsidP="00E71A3F">
      <w:pPr>
        <w:tabs>
          <w:tab w:val="left" w:pos="1418"/>
          <w:tab w:val="left" w:pos="2127"/>
        </w:tabs>
        <w:jc w:val="center"/>
        <w:rPr>
          <w:rFonts w:ascii="TH SarabunIT๙" w:hAnsi="TH SarabunIT๙" w:cs="TH SarabunIT๙"/>
          <w:sz w:val="34"/>
          <w:szCs w:val="34"/>
          <w:u w:val="single"/>
        </w:rPr>
      </w:pPr>
      <w:r w:rsidRPr="00D6317A">
        <w:rPr>
          <w:rFonts w:ascii="TH SarabunIT๙" w:hAnsi="TH SarabunIT๙" w:cs="TH SarabunIT๙" w:hint="cs"/>
          <w:sz w:val="34"/>
          <w:szCs w:val="34"/>
          <w:u w:val="single"/>
          <w:cs/>
        </w:rPr>
        <w:t>โครงการ</w:t>
      </w:r>
      <w:r w:rsidR="00E71A3F" w:rsidRPr="00D6317A">
        <w:rPr>
          <w:rFonts w:ascii="TH SarabunIT๙" w:hAnsi="TH SarabunIT๙" w:cs="TH SarabunIT๙" w:hint="cs"/>
          <w:sz w:val="34"/>
          <w:szCs w:val="34"/>
          <w:u w:val="single"/>
          <w:cs/>
        </w:rPr>
        <w:t>อาหารและน้ำ</w:t>
      </w:r>
    </w:p>
    <w:p w:rsidR="00AC51DD" w:rsidRDefault="00AC51DD" w:rsidP="00E71A3F">
      <w:pPr>
        <w:tabs>
          <w:tab w:val="left" w:pos="1418"/>
          <w:tab w:val="left" w:pos="2127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F7947" w:rsidRDefault="00BF7947" w:rsidP="00BF794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๑.กิจกรรมของโครงการ</w:t>
      </w:r>
    </w:p>
    <w:p w:rsidR="00BF7947" w:rsidRDefault="00BF7947" w:rsidP="00BF79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๑.๑ พัฒนา ระบบการจัดการสุขาภิบาลอาหาร ใน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SOP)</w:t>
      </w:r>
    </w:p>
    <w:p w:rsidR="00BF7947" w:rsidRDefault="00BF7947" w:rsidP="00BF794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๑.๒ สุ่มตรวจการพัฒนาร้านอาหารแผงลอย ตามเกณฑ์มาตรฐาน </w:t>
      </w:r>
      <w:r>
        <w:rPr>
          <w:rFonts w:ascii="TH SarabunIT๙" w:hAnsi="TH SarabunIT๙" w:cs="TH SarabunIT๙"/>
          <w:sz w:val="32"/>
          <w:szCs w:val="32"/>
        </w:rPr>
        <w:t>CFGT</w:t>
      </w:r>
    </w:p>
    <w:p w:rsidR="00BF7947" w:rsidRDefault="00BF7947" w:rsidP="00BF794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พัฒนาร้านอาหาร </w:t>
      </w:r>
      <w:r>
        <w:rPr>
          <w:rFonts w:ascii="TH SarabunIT๙" w:hAnsi="TH SarabunIT๙" w:cs="TH SarabunIT๙"/>
          <w:sz w:val="32"/>
          <w:szCs w:val="32"/>
        </w:rPr>
        <w:t>CFGT +</w:t>
      </w:r>
    </w:p>
    <w:p w:rsidR="00BF7947" w:rsidRDefault="00BF7947" w:rsidP="00BF79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๑.๔ พัฒนาประปาดื่มได้และน้ำบริโภค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SOP +EHA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F7947" w:rsidRDefault="00BF7947" w:rsidP="00BF79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๑.๕ พัฒนาประปาดื่มได้ในโรงพยาบาล</w:t>
      </w:r>
    </w:p>
    <w:p w:rsidR="00BF7947" w:rsidRDefault="00BF7947" w:rsidP="00BF7947">
      <w:pPr>
        <w:tabs>
          <w:tab w:val="left" w:pos="1418"/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๑.๖ การพัฒนาระบบฐานข้อมูลด้านอนามัยสิ่งแวดล้อม</w:t>
      </w:r>
    </w:p>
    <w:p w:rsidR="00BF7947" w:rsidRDefault="00BF7947" w:rsidP="00BF7947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๑.๖.๑ ฐานข้อมูลร้านอาหารและแผงลอย</w:t>
      </w:r>
    </w:p>
    <w:p w:rsidR="00BF7947" w:rsidRDefault="00BF7947" w:rsidP="00BF7947">
      <w:pPr>
        <w:ind w:hanging="3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๑.๖.๒ ฐานข้อมูลน้ำประปาผิวดินและบาดาล</w:t>
      </w:r>
    </w:p>
    <w:p w:rsidR="00BF7947" w:rsidRDefault="00BF7947" w:rsidP="00BF794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๒.ตัวชี้วัดความสำเร็จของโครงการ  </w:t>
      </w:r>
    </w:p>
    <w:p w:rsidR="00BF7947" w:rsidRDefault="00BF7947" w:rsidP="00BF794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กลุ่มเป้าหมาย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</w:p>
    <w:p w:rsidR="00BF7947" w:rsidRDefault="00BF7947" w:rsidP="00BF79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 โรงพยาบาลศูนย์ โรงพยาบาลทั่วไปและโรงพยาบาลชุมชน ในพื้นที่รับผิดชอบ</w:t>
      </w:r>
    </w:p>
    <w:p w:rsidR="00BF7947" w:rsidRDefault="00BF7947" w:rsidP="00BF794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 เทศบาลนครและเทศบาลเมืองทุกแห่ง และเทศบาลตำบลตามความสมัครใจ (</w:t>
      </w:r>
      <w:r>
        <w:rPr>
          <w:rFonts w:ascii="TH SarabunIT๙" w:hAnsi="TH SarabunIT๙" w:cs="TH SarabunIT๙"/>
          <w:sz w:val="32"/>
          <w:szCs w:val="32"/>
        </w:rPr>
        <w:t>SOP)</w:t>
      </w:r>
    </w:p>
    <w:p w:rsidR="00BF7947" w:rsidRDefault="00BF7947" w:rsidP="00BF7947">
      <w:pPr>
        <w:spacing w:before="12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BF7947" w:rsidRDefault="00BF7947" w:rsidP="00BF794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 xml:space="preserve">Setting </w:t>
      </w:r>
      <w:r>
        <w:rPr>
          <w:rFonts w:ascii="TH SarabunIT๙" w:hAnsi="TH SarabunIT๙" w:cs="TH SarabunIT๙" w:hint="cs"/>
          <w:b/>
          <w:bCs/>
          <w:szCs w:val="32"/>
          <w:cs/>
        </w:rPr>
        <w:t>โรงพยาบาล</w:t>
      </w:r>
      <w:r>
        <w:rPr>
          <w:rFonts w:ascii="TH SarabunIT๙" w:hAnsi="TH SarabunIT๙" w:cs="TH SarabunIT๙"/>
          <w:b/>
          <w:bCs/>
          <w:szCs w:val="32"/>
        </w:rPr>
        <w:t xml:space="preserve"> ;</w:t>
      </w:r>
    </w:p>
    <w:p w:rsidR="00BF7947" w:rsidRDefault="00BF7947" w:rsidP="00BF7947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Cs w:val="32"/>
          <w:cs/>
        </w:rPr>
        <w:t>ร้อยละ ๓๐ ของโรงอาหารของโรงพยาบาลใน ๔ จังหวัด เขต ๑  ผ่านการประเมินรับรองโรงอาหารมาตรฐานด้านสุขาภิบาล</w:t>
      </w:r>
      <w:r>
        <w:rPr>
          <w:rFonts w:ascii="TH SarabunIT๙" w:hAnsi="TH SarabunIT๙" w:cs="TH SarabunIT๙"/>
          <w:szCs w:val="32"/>
        </w:rPr>
        <w:tab/>
      </w:r>
    </w:p>
    <w:p w:rsidR="00BF7947" w:rsidRDefault="00BF7947" w:rsidP="00BF7947">
      <w:pPr>
        <w:pStyle w:val="a3"/>
        <w:numPr>
          <w:ilvl w:val="0"/>
          <w:numId w:val="3"/>
        </w:numPr>
        <w:tabs>
          <w:tab w:val="left" w:pos="720"/>
        </w:tabs>
        <w:spacing w:after="120"/>
        <w:ind w:left="1797" w:hanging="357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ร้อยละ ๓๐ ของโรงพยาบาลที่เข้าร่วมโครงการผ่านเกณฑ์ประปาดื่มได้</w:t>
      </w:r>
    </w:p>
    <w:p w:rsidR="00BF7947" w:rsidRDefault="00BF7947" w:rsidP="00BF7947">
      <w:pPr>
        <w:tabs>
          <w:tab w:val="left" w:pos="72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อาหารสะอาดรสชาติอร่อย (</w:t>
      </w:r>
      <w:r>
        <w:rPr>
          <w:rFonts w:ascii="TH SarabunIT๙" w:hAnsi="TH SarabunIT๙" w:cs="TH SarabunIT๙"/>
          <w:b/>
          <w:bCs/>
          <w:sz w:val="32"/>
          <w:szCs w:val="32"/>
        </w:rPr>
        <w:t>CFGT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</w:p>
    <w:p w:rsidR="00BF7947" w:rsidRDefault="00BF7947" w:rsidP="00BF794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๘๕ ของร้านอาหารและแผงลอยผ่านเกณฑ์มาตรฐาน </w:t>
      </w:r>
      <w:r>
        <w:rPr>
          <w:rFonts w:ascii="TH SarabunIT๙" w:hAnsi="TH SarabunIT๙" w:cs="TH SarabunIT๙"/>
          <w:sz w:val="32"/>
          <w:szCs w:val="32"/>
        </w:rPr>
        <w:t>CFGT</w:t>
      </w:r>
    </w:p>
    <w:p w:rsidR="00BF7947" w:rsidRDefault="00BF7947" w:rsidP="00BF7947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ร้อยละ ๑๐ ของร้านและแผงลอยจำหน่ายอาหาร ผ่านการสุ่มประเมินรับรองด้าน</w:t>
      </w:r>
      <w:r>
        <w:rPr>
          <w:rFonts w:ascii="TH SarabunIT๙" w:hAnsi="TH SarabunIT๙" w:cs="TH SarabunIT๙"/>
          <w:sz w:val="32"/>
          <w:szCs w:val="32"/>
        </w:rPr>
        <w:t xml:space="preserve"> CFGT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7947" w:rsidRDefault="00BF7947" w:rsidP="00BF7947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จำนวนร้านอาหารอย่างน้อย 2 แห่ง ผ่านมาตรฐาน “ ร้านอาหารไทยปลอดภัย สุขภาพดี” หรือ  </w:t>
      </w:r>
      <w:r>
        <w:rPr>
          <w:rFonts w:ascii="TH SarabunIT๙" w:hAnsi="TH SarabunIT๙" w:cs="TH SarabunIT๙"/>
          <w:sz w:val="32"/>
          <w:szCs w:val="32"/>
        </w:rPr>
        <w:t xml:space="preserve">CFGT+ </w:t>
      </w:r>
      <w:proofErr w:type="gramStart"/>
      <w:r>
        <w:rPr>
          <w:rFonts w:ascii="TH SarabunIT๙" w:hAnsi="TH SarabunIT๙" w:cs="TH SarabunIT๙"/>
          <w:sz w:val="32"/>
          <w:szCs w:val="32"/>
        </w:rPr>
        <w:t>(  CFGT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, HAS, </w:t>
      </w:r>
      <w:r>
        <w:rPr>
          <w:rFonts w:ascii="TH SarabunIT๙" w:hAnsi="TH SarabunIT๙" w:cs="TH SarabunIT๙" w:hint="cs"/>
          <w:sz w:val="32"/>
          <w:szCs w:val="32"/>
          <w:cs/>
        </w:rPr>
        <w:t>อ่างล้างมือ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ช้อนกลาง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ผักสดปลอดสารพิษและยาฆ่าแมลง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ผู้สัมผัสอาหารผ่านการอบรมและมีบัตรประจำตัวผู้สัมผัสอาหาร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ใช้ถุงมือสัมผัสอาหาร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F7947" w:rsidRDefault="00BF7947" w:rsidP="00BF7947">
      <w:pPr>
        <w:tabs>
          <w:tab w:val="left" w:pos="455"/>
        </w:tabs>
        <w:spacing w:line="276" w:lineRule="auto"/>
        <w:ind w:left="1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ร้อยละ ๖๐ ของส้วมในร้านอาหารที่มีพื้นที่เกิน ๒๐๐ ตรม</w:t>
      </w:r>
      <w:r>
        <w:rPr>
          <w:rFonts w:ascii="TH SarabunIT๙" w:hAnsi="TH SarabunIT๙" w:cs="TH SarabunIT๙"/>
          <w:sz w:val="32"/>
          <w:szCs w:val="32"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ผ่านเกณฑ์มาตรฐานส้วมสาธารณะ (</w:t>
      </w:r>
      <w:r>
        <w:rPr>
          <w:rFonts w:ascii="TH SarabunIT๙" w:hAnsi="TH SarabunIT๙" w:cs="TH SarabunIT๙"/>
          <w:sz w:val="32"/>
          <w:szCs w:val="32"/>
        </w:rPr>
        <w:t>HAS)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BF7947" w:rsidRDefault="00BF7947" w:rsidP="00BF7947">
      <w:pPr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ฐานข้อมูล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</w:p>
    <w:p w:rsidR="00BF7947" w:rsidRDefault="00BF7947" w:rsidP="00BF7947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ฐานข้อมูลร้านอาหารและแผงลอย  จำนวน ๑ ฐานข้อมูล</w:t>
      </w:r>
    </w:p>
    <w:p w:rsidR="00BF7947" w:rsidRDefault="00BF7947" w:rsidP="00BF7947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ฐานข้อมูลน้ำประปาผิวดินและบาดาล  จำนวน ๑ ฐานข้อมูล</w:t>
      </w:r>
    </w:p>
    <w:p w:rsidR="00E71A3F" w:rsidRPr="009E455C" w:rsidRDefault="00E71A3F" w:rsidP="000867A9">
      <w:pPr>
        <w:ind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9E455C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</w:p>
    <w:p w:rsidR="00E71A3F" w:rsidRPr="009E455C" w:rsidRDefault="00E71A3F"/>
    <w:sectPr w:rsidR="00E71A3F" w:rsidRPr="009E455C" w:rsidSect="006F7F8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A18"/>
    <w:multiLevelType w:val="hybridMultilevel"/>
    <w:tmpl w:val="B55AC3B2"/>
    <w:lvl w:ilvl="0" w:tplc="5FB05C6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9E4822"/>
    <w:multiLevelType w:val="hybridMultilevel"/>
    <w:tmpl w:val="23D05A2C"/>
    <w:lvl w:ilvl="0" w:tplc="3BEE6AF2">
      <w:start w:val="2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71A3F"/>
    <w:rsid w:val="000867A9"/>
    <w:rsid w:val="000E41A7"/>
    <w:rsid w:val="001D3D13"/>
    <w:rsid w:val="00472A8E"/>
    <w:rsid w:val="0063097A"/>
    <w:rsid w:val="006F7F81"/>
    <w:rsid w:val="0087756A"/>
    <w:rsid w:val="009050AD"/>
    <w:rsid w:val="00940D0E"/>
    <w:rsid w:val="009E455C"/>
    <w:rsid w:val="00A12D06"/>
    <w:rsid w:val="00AC51DD"/>
    <w:rsid w:val="00AC63DB"/>
    <w:rsid w:val="00B37DE6"/>
    <w:rsid w:val="00BD2AE7"/>
    <w:rsid w:val="00BF7947"/>
    <w:rsid w:val="00CD70AC"/>
    <w:rsid w:val="00D243E9"/>
    <w:rsid w:val="00D6317A"/>
    <w:rsid w:val="00E71A3F"/>
    <w:rsid w:val="00EC2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3F"/>
    <w:pPr>
      <w:spacing w:after="0" w:line="240" w:lineRule="auto"/>
    </w:pPr>
    <w:rPr>
      <w:rFonts w:ascii="Times New Roman" w:eastAsia="Calibri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3F"/>
    <w:pPr>
      <w:spacing w:after="200" w:line="276" w:lineRule="auto"/>
      <w:ind w:left="720"/>
      <w:contextualSpacing/>
    </w:pPr>
    <w:rPr>
      <w:rFonts w:ascii="Angsana New" w:hAnsi="Angsana New"/>
      <w:sz w:val="32"/>
      <w:szCs w:val="40"/>
    </w:rPr>
  </w:style>
  <w:style w:type="paragraph" w:customStyle="1" w:styleId="1">
    <w:name w:val="รายการย่อหน้า1"/>
    <w:basedOn w:val="a"/>
    <w:rsid w:val="00E7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Name45</dc:creator>
  <cp:keywords/>
  <dc:description/>
  <cp:lastModifiedBy>ITC</cp:lastModifiedBy>
  <cp:revision>4</cp:revision>
  <cp:lastPrinted>2013-11-25T02:57:00Z</cp:lastPrinted>
  <dcterms:created xsi:type="dcterms:W3CDTF">2013-11-25T03:49:00Z</dcterms:created>
  <dcterms:modified xsi:type="dcterms:W3CDTF">2014-01-13T07:40:00Z</dcterms:modified>
</cp:coreProperties>
</file>