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76" w:rsidRPr="00335613" w:rsidRDefault="00162B48" w:rsidP="00162B48">
      <w:pPr>
        <w:jc w:val="center"/>
        <w:rPr>
          <w:rFonts w:ascii="TH SarabunPSK" w:hAnsi="TH SarabunPSK" w:cs="TH SarabunPSK"/>
          <w:b/>
          <w:bCs/>
          <w:spacing w:val="-8"/>
          <w:sz w:val="44"/>
          <w:szCs w:val="44"/>
          <w:lang w:bidi="th-TH"/>
        </w:rPr>
      </w:pPr>
      <w:bookmarkStart w:id="0" w:name="_GoBack"/>
      <w:bookmarkEnd w:id="0"/>
      <w:r w:rsidRPr="00335613">
        <w:rPr>
          <w:rFonts w:ascii="TH SarabunPSK" w:hAnsi="TH SarabunPSK" w:cs="TH SarabunPSK"/>
          <w:b/>
          <w:bCs/>
          <w:spacing w:val="-8"/>
          <w:sz w:val="44"/>
          <w:szCs w:val="44"/>
          <w:cs/>
          <w:lang w:bidi="th-TH"/>
        </w:rPr>
        <w:t>แผนปฏิบัติการ</w:t>
      </w:r>
    </w:p>
    <w:p w:rsidR="00162B48" w:rsidRPr="00335613" w:rsidRDefault="00CB1523" w:rsidP="00162B48">
      <w:pPr>
        <w:jc w:val="center"/>
        <w:rPr>
          <w:rFonts w:ascii="TH SarabunPSK" w:hAnsi="TH SarabunPSK" w:cs="TH SarabunPSK"/>
          <w:b/>
          <w:bCs/>
          <w:spacing w:val="-8"/>
          <w:sz w:val="44"/>
          <w:szCs w:val="44"/>
          <w:lang w:bidi="th-TH"/>
        </w:rPr>
      </w:pPr>
      <w:r w:rsidRPr="00335613">
        <w:rPr>
          <w:rFonts w:ascii="TH SarabunPSK" w:hAnsi="TH SarabunPSK" w:cs="TH SarabunPSK"/>
          <w:b/>
          <w:bCs/>
          <w:spacing w:val="-8"/>
          <w:sz w:val="44"/>
          <w:szCs w:val="44"/>
          <w:cs/>
          <w:lang w:bidi="th-TH"/>
        </w:rPr>
        <w:t>ศูนย์ปฏิบัติการภาวะฉุก</w:t>
      </w:r>
      <w:r w:rsidR="009911C5" w:rsidRPr="00335613">
        <w:rPr>
          <w:rFonts w:ascii="TH SarabunPSK" w:hAnsi="TH SarabunPSK" w:cs="TH SarabunPSK"/>
          <w:b/>
          <w:bCs/>
          <w:spacing w:val="-8"/>
          <w:sz w:val="44"/>
          <w:szCs w:val="44"/>
          <w:cs/>
          <w:lang w:bidi="th-TH"/>
        </w:rPr>
        <w:t>เ</w:t>
      </w:r>
      <w:r w:rsidRPr="00335613">
        <w:rPr>
          <w:rFonts w:ascii="TH SarabunPSK" w:hAnsi="TH SarabunPSK" w:cs="TH SarabunPSK"/>
          <w:b/>
          <w:bCs/>
          <w:spacing w:val="-8"/>
          <w:sz w:val="44"/>
          <w:szCs w:val="44"/>
          <w:cs/>
          <w:lang w:bidi="th-TH"/>
        </w:rPr>
        <w:t>ฉินทางสาธารณสุข</w:t>
      </w:r>
      <w:r w:rsidR="003D4703">
        <w:rPr>
          <w:rFonts w:ascii="TH SarabunPSK" w:hAnsi="TH SarabunPSK" w:cs="TH SarabunPSK" w:hint="cs"/>
          <w:b/>
          <w:bCs/>
          <w:spacing w:val="-8"/>
          <w:sz w:val="44"/>
          <w:szCs w:val="44"/>
          <w:cs/>
          <w:lang w:bidi="th-TH"/>
        </w:rPr>
        <w:t xml:space="preserve"> </w:t>
      </w:r>
    </w:p>
    <w:p w:rsidR="0018725A" w:rsidRPr="00716A77" w:rsidRDefault="0018725A" w:rsidP="00716A77">
      <w:pPr>
        <w:ind w:left="0" w:firstLine="0"/>
        <w:rPr>
          <w:rFonts w:ascii="TH SarabunIT๙" w:hAnsi="TH SarabunIT๙" w:cs="TH SarabunIT๙"/>
          <w:i/>
          <w:iCs/>
          <w:spacing w:val="-8"/>
          <w:sz w:val="32"/>
          <w:szCs w:val="32"/>
          <w:lang w:bidi="th-TH"/>
        </w:rPr>
      </w:pPr>
    </w:p>
    <w:p w:rsidR="00AF3758" w:rsidRPr="00335613" w:rsidRDefault="00AF3758" w:rsidP="00834149">
      <w:pPr>
        <w:rPr>
          <w:rFonts w:ascii="TH SarabunPSK" w:hAnsi="TH SarabunPSK" w:cs="TH SarabunPSK"/>
          <w:b/>
          <w:bCs/>
          <w:spacing w:val="-8"/>
          <w:sz w:val="32"/>
          <w:szCs w:val="32"/>
          <w:lang w:bidi="th-TH"/>
        </w:rPr>
      </w:pPr>
      <w:r w:rsidRPr="00335613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 xml:space="preserve">สถานการณ์ความจำเป็นเกี่ยวกับประเด็นการพัฒนา </w:t>
      </w:r>
    </w:p>
    <w:p w:rsidR="00B95DCB" w:rsidRPr="00335613" w:rsidRDefault="00207CA4" w:rsidP="00834149">
      <w:pPr>
        <w:pStyle w:val="a3"/>
        <w:ind w:left="0" w:firstLine="720"/>
        <w:rPr>
          <w:rFonts w:ascii="TH SarabunPSK" w:hAnsi="TH SarabunPSK" w:cs="TH SarabunPSK"/>
          <w:spacing w:val="-8"/>
          <w:sz w:val="32"/>
          <w:szCs w:val="32"/>
        </w:rPr>
      </w:pPr>
      <w:r w:rsidRPr="00335613">
        <w:rPr>
          <w:rFonts w:ascii="TH SarabunPSK" w:hAnsi="TH SarabunPSK" w:cs="TH SarabunPSK"/>
          <w:spacing w:val="-8"/>
          <w:sz w:val="32"/>
          <w:szCs w:val="32"/>
          <w:lang w:bidi="th-TH"/>
        </w:rPr>
        <w:t>“</w:t>
      </w:r>
      <w:r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ภาวะฉุกเฉินทางสาธารณสุข</w:t>
      </w:r>
      <w:r w:rsidRPr="00335613"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”(Public Health Emergency) </w:t>
      </w:r>
      <w:r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หมายถึง เหตุการณ์การเกิดโรคหรือภัยคุกคามทางสุขภาพที่ก่อให้เกิดอันตรายต่อชีวิต อาจเป็นเหตุการณ์ที่ผิดปกติไม่เคยพบมาก่อนมีผลกระทบทางสุขภาพอย่างรุนแรง มีโอกาสที่จะแพร่ไปสู่พื้นที่อื่น หรือทำให้เกิดจำกัดการเคลื่อนที่ของผู้คนหรือสินค้า</w:t>
      </w:r>
      <w:r w:rsidR="00834149"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โดยภาวะฉุกเฉินทางสาธารณสุขมีแนวโน้มที่จะพบได้มากขึ้นเรื่อย ๆ โดยเฉพาะอย่างยิ่งภัยที่เกิดจากโรคติดต่อ เนื่องจากภาวะโลกร้อน เชื้อโรคก่อตัว และเปลี่ยนแปลงสายพันธุ์ตลอดเวลาความเจริญก้าวหน้าทางเทคโนโลยีทางการแพทย์และห้องปฏิบัติการที่สามารถตรวจจับการระบาดของโรคได้อย่างมีประสิทธิภาพมากยิ่งขึ้น และการเดินทางข้ามพรมแดนระหว่างประเทศที่อาจมีการแพร่ระบาดของโรคติดต่อได้ง่ายขึ้น เป็</w:t>
      </w:r>
      <w:r w:rsidR="00B95DCB"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น</w:t>
      </w:r>
      <w:r w:rsidR="00834149"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ต้น ในขณะที่ปัจจุบันปัญหาฉุกเฉินทางด้านสาธารณสุข เช่นการป้องกันควบคุมโรคที่เกิดจากภาวะภัยธรรมชาติ สารเคมีระเบิดหรือรั่วไหล การปนเปื้อนรังสี และนิวเคลียร์ก็เพิ่มสูงขึ้นเช่นกันซึ่งหากเกิดการระบาด หรือเกิดภาวะฉุกเฉินดังกล่าว จะส่งผลกระทบให้เกิดความเสียหายรุนแรงทั้งด้านสุขภาพ สังคมและเศรษฐกิจในวงกว้าง ทั้งในระดับประเทศและทั่วโลก</w:t>
      </w:r>
    </w:p>
    <w:p w:rsidR="00CB1523" w:rsidRPr="00335613" w:rsidRDefault="00207CA4" w:rsidP="00716A77">
      <w:pPr>
        <w:pStyle w:val="a3"/>
        <w:ind w:left="0" w:firstLine="720"/>
        <w:rPr>
          <w:rFonts w:ascii="TH SarabunPSK" w:hAnsi="TH SarabunPSK" w:cs="TH SarabunPSK"/>
          <w:i/>
          <w:iCs/>
          <w:spacing w:val="-8"/>
          <w:sz w:val="32"/>
          <w:szCs w:val="32"/>
          <w:lang w:bidi="th-TH"/>
        </w:rPr>
      </w:pPr>
      <w:r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ในอดีตจนถึงปัจจุบันประเทศไทยประสบกับภาวะฉุกเฉินทางสาธารณสุขซึ่งเป็นโรคติดต่ออย่างต่อเนื่อง เช่น โรคทางเดินหายใจเฉียบพลันรุนแรง (</w:t>
      </w:r>
      <w:r w:rsidRPr="00335613"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SARS) </w:t>
      </w:r>
      <w:r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โรคไข้หวัดนกโรคไข้หวัดใหญ่สายพันธุ์ใหม่ </w:t>
      </w:r>
      <w:r w:rsidRPr="00335613">
        <w:rPr>
          <w:rFonts w:ascii="TH SarabunPSK" w:hAnsi="TH SarabunPSK" w:cs="TH SarabunPSK"/>
          <w:spacing w:val="-8"/>
          <w:sz w:val="32"/>
          <w:szCs w:val="32"/>
          <w:lang w:bidi="th-TH"/>
        </w:rPr>
        <w:t>2009</w:t>
      </w:r>
      <w:r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 โรคติดเชื้อทางเดินหายใจตะวันออกกลาง (</w:t>
      </w:r>
      <w:r w:rsidRPr="00335613"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MERS) </w:t>
      </w:r>
      <w:r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และโรคติดเชื้อ</w:t>
      </w:r>
      <w:proofErr w:type="spellStart"/>
      <w:r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ไวรัส</w:t>
      </w:r>
      <w:proofErr w:type="spellEnd"/>
      <w:r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อีโบลา เป็นต้น ดังนั้นจึงมีความจำเป็นที่จะต้องพัฒนาการจัดการภาวะฉุกเฉินเหล่านี้ให้มีประสิทธิภาพเพื่อลดความเสียหายแก่ชีวิตและทรัพย์สิน ตลอดจนป้องกันไม่ให้เกิดการแพร่ระบาดของโรคในวงกว้างการจัดการภาวะฉุกเฉินเป็นกระบวนการที่ใช้ในการเตรียมความพร้อมและรับมือโรคติดต่อหรือ</w:t>
      </w:r>
      <w:r w:rsidR="00834149"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โรค</w:t>
      </w:r>
      <w:r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ระบาดและ</w:t>
      </w:r>
      <w:r w:rsidR="00834149"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การ</w:t>
      </w:r>
      <w:r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มีศูนย์ปฏิบัติการภาวะฉุกเฉิน (</w:t>
      </w:r>
      <w:r w:rsidRPr="00335613">
        <w:rPr>
          <w:rFonts w:ascii="TH SarabunPSK" w:hAnsi="TH SarabunPSK" w:cs="TH SarabunPSK"/>
          <w:spacing w:val="-8"/>
          <w:sz w:val="32"/>
          <w:szCs w:val="32"/>
          <w:lang w:bidi="th-TH"/>
        </w:rPr>
        <w:t>Emergency Operations</w:t>
      </w:r>
      <w:r w:rsidR="00835D53"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 </w:t>
      </w:r>
      <w:r w:rsidRPr="00335613"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Centers, EOC) </w:t>
      </w:r>
      <w:r w:rsidR="00834149"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 ที่</w:t>
      </w:r>
      <w:r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เป็นสถานที่สำหรับผู้บัญชาการเหตุการณ์ และกลุ่มภารกิจต่าง ๆ เพื่อให้สามารถทำงานประสานความร่วมมือ และจัดสรรทรัพยา</w:t>
      </w:r>
      <w:r w:rsidR="00834149"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กรให้แก่ทีมปฏิบัติการให้</w:t>
      </w:r>
      <w:r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สามารถทำงานได้อย่างเกิดประสิทธิภาพสูงสุด </w:t>
      </w:r>
      <w:r w:rsidR="00834149"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โดย</w:t>
      </w:r>
      <w:r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ปัจจัยที่จะสามารถทำให้ศูนย์ปฏิบัติการภาวะฉุกเฉินสามารถจัดการกับภาวะฉุกเฉินทางสาธารณสุขได้อย่างมีประสิทธิภาพ และป้องกันควบคุมโรคไม่ให้มีการระบาดอย่างมาก ได้แก่ </w:t>
      </w:r>
      <w:r w:rsidR="00335613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       ๑</w:t>
      </w:r>
      <w:r w:rsidRPr="00335613"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) </w:t>
      </w:r>
      <w:r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บุคคลากรที่ได้รับการฝึกฝนแล้ว </w:t>
      </w:r>
      <w:r w:rsidR="00335613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๒</w:t>
      </w:r>
      <w:r w:rsidRPr="00335613"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) </w:t>
      </w:r>
      <w:r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เครื่องมือ อุปกรณ์สื่อสาร และอุปกรณ์เทคโนโลยีสารสนเทศต่าง ๆ และ </w:t>
      </w:r>
      <w:r w:rsidR="00335613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๓</w:t>
      </w:r>
      <w:r w:rsidRPr="00335613">
        <w:rPr>
          <w:rFonts w:ascii="TH SarabunPSK" w:hAnsi="TH SarabunPSK" w:cs="TH SarabunPSK"/>
          <w:spacing w:val="-8"/>
          <w:sz w:val="32"/>
          <w:szCs w:val="32"/>
          <w:lang w:bidi="th-TH"/>
        </w:rPr>
        <w:t xml:space="preserve">) </w:t>
      </w:r>
      <w:r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ระบบการทำงานแผนสำหรับเตรียมความพร้อมและตอบโต้ภาวะฉุกเฉิน</w:t>
      </w:r>
      <w:r w:rsidR="00DC2BD9"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ด้วยเหตุนี้กรมควบคุมโรค จึงได้จัดตั้งกองควบคุมโรคและภัยสุขภาพในภาวะฉุกเฉิน เพื่อรับผิดชอบในการเฝ้าระวังป้องกันควบคุมโรคและภัยสุขภาพระดับประเทศ มีขอบเขตด้านการเฝ้าระวังและป้องกัน การเตรียมความพร้อมและพัฒนาศักยภาพ การวางกลไกการตอบโต้ การสั่งการป้องกันควบคุมโรคและภัยสุขภาพ โดยเชื่อมต่อการทำงานร่วมกับหน่วยงานที่เกี่ยวข้องทั้งภายในและภายนอกกระทรวงสาธารณสุข และองค์กรต่างประเทศโดยเป็นหน่วยงานหลักในการพัฒนาระบบการจัดการภาวะฉุกเฉินทางสาธารณะสุข ด้านโรคติดเชื้อ โรคติดต่ออุบัติใหม่และโรคติดต่ออันตราย</w:t>
      </w:r>
      <w:r w:rsidR="00DC2BD9"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lastRenderedPageBreak/>
        <w:t xml:space="preserve">สนับสนุนการจัดการภาวะฉุกเฉินในภัยด้านอื่นๆให้สอดคล้องกับบทบาทหน้าที่ของกรมควบคุมโรค อีกทั้งยังเป็นหน่วยงานที่รับผิดชอบหลักในการประสานสนับสนุนองค์ความรู้ และการพัฒนาระบบการจัดการภาวะฉุกเฉินให้แก่หน่วยงานส่วนภูมิภาค ท้องถิ่น และหน่วยงานอื่นๆที่ร้องขอ </w:t>
      </w:r>
      <w:r w:rsidR="00716A77"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 ทั้งนี้เพื่อป้องกันและลดความสูญเสียทางสุขภาพ เศรษฐกิจและสังคมโดยรวม </w:t>
      </w:r>
      <w:r w:rsidR="00E16296"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อันจะส่งผล</w:t>
      </w:r>
      <w:r w:rsidR="00716A77" w:rsidRPr="00335613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 xml:space="preserve">ดีต่อคุณภาพชีวิตของประชาชน </w:t>
      </w:r>
    </w:p>
    <w:p w:rsidR="00C8567E" w:rsidRPr="00335613" w:rsidRDefault="00AF3758" w:rsidP="005077A9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3561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</w:p>
    <w:p w:rsidR="0074443E" w:rsidRPr="00335613" w:rsidRDefault="00CE5EF0" w:rsidP="005077A9">
      <w:pPr>
        <w:pStyle w:val="a3"/>
        <w:numPr>
          <w:ilvl w:val="0"/>
          <w:numId w:val="12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35613">
        <w:rPr>
          <w:rFonts w:ascii="TH SarabunPSK" w:hAnsi="TH SarabunPSK" w:cs="TH SarabunPSK"/>
          <w:sz w:val="32"/>
          <w:szCs w:val="32"/>
          <w:cs/>
          <w:lang w:bidi="th-TH"/>
        </w:rPr>
        <w:t>เพื่อ</w:t>
      </w:r>
      <w:r w:rsidR="00BA73A8" w:rsidRPr="00335613">
        <w:rPr>
          <w:rFonts w:ascii="TH SarabunPSK" w:hAnsi="TH SarabunPSK" w:cs="TH SarabunPSK"/>
          <w:sz w:val="32"/>
          <w:szCs w:val="32"/>
          <w:cs/>
          <w:lang w:bidi="th-TH"/>
        </w:rPr>
        <w:t>พัฒนาระบบจัดการภาวะฉุกเฉินทางสาธารณ</w:t>
      </w:r>
      <w:r w:rsidR="0074443E" w:rsidRPr="00335613">
        <w:rPr>
          <w:rFonts w:ascii="TH SarabunPSK" w:hAnsi="TH SarabunPSK" w:cs="TH SarabunPSK"/>
          <w:sz w:val="32"/>
          <w:szCs w:val="32"/>
          <w:cs/>
          <w:lang w:bidi="th-TH"/>
        </w:rPr>
        <w:t>สุขด้านโรคติดต่อให้มีประสิทธิภาพ</w:t>
      </w:r>
    </w:p>
    <w:p w:rsidR="00C8567E" w:rsidRPr="00335613" w:rsidRDefault="00C8567E" w:rsidP="005077A9">
      <w:pPr>
        <w:pStyle w:val="a3"/>
        <w:numPr>
          <w:ilvl w:val="0"/>
          <w:numId w:val="1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35613">
        <w:rPr>
          <w:rFonts w:ascii="TH SarabunPSK" w:hAnsi="TH SarabunPSK" w:cs="TH SarabunPSK"/>
          <w:sz w:val="32"/>
          <w:szCs w:val="32"/>
          <w:cs/>
          <w:lang w:bidi="th-TH"/>
        </w:rPr>
        <w:t>เพื่อพัฒนาศักยภาพ ให้กับเจ้าหน้าที่ บุคลากรทางการแพทย์และสาธารณสุข และหน่วยงานที่เกี่ยวข้อง ให้มีความพร้อมในการปฏิบัติงาน ป้องกัน ควบคุมโรค และการดูแลรักษาผู้ป่วยโรคติดต่อในภาวะฉุกเฉินให้มีประสิทธิภาพ</w:t>
      </w:r>
    </w:p>
    <w:p w:rsidR="00C8567E" w:rsidRPr="00335613" w:rsidRDefault="00C8567E" w:rsidP="005077A9">
      <w:pPr>
        <w:pStyle w:val="a3"/>
        <w:numPr>
          <w:ilvl w:val="0"/>
          <w:numId w:val="1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35613">
        <w:rPr>
          <w:rFonts w:ascii="TH SarabunPSK" w:hAnsi="TH SarabunPSK" w:cs="TH SarabunPSK"/>
          <w:sz w:val="32"/>
          <w:szCs w:val="32"/>
          <w:cs/>
          <w:lang w:bidi="th-TH"/>
        </w:rPr>
        <w:t>เพื่อจัดหา และพัฒนาเครื่องมือ อุปกรณ์ เทคโนโลยีสารสนเทศต่าง ๆ รวมถึงระบบการทำงานและแผนรองรับสถานการณ์ฉุกเฉินด้านโรคติดต่อในภาวะฉุกเฉินให้มีประสิทธิภาพ</w:t>
      </w:r>
    </w:p>
    <w:p w:rsidR="004D2C7F" w:rsidRPr="00335613" w:rsidRDefault="004D2C7F" w:rsidP="004D2C7F">
      <w:pPr>
        <w:spacing w:before="24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33561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เป้าหมาย</w:t>
      </w:r>
    </w:p>
    <w:p w:rsidR="004D2C7F" w:rsidRPr="008E7B2F" w:rsidRDefault="004D2C7F" w:rsidP="004D2C7F">
      <w:pPr>
        <w:spacing w:line="240" w:lineRule="auto"/>
        <w:ind w:left="0" w:firstLine="0"/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</w:pPr>
      <w:r w:rsidRPr="008E7B2F">
        <w:rPr>
          <w:rFonts w:ascii="TH SarabunPSK" w:hAnsi="TH SarabunPSK" w:cs="TH SarabunPSK"/>
          <w:color w:val="0000FF"/>
          <w:sz w:val="32"/>
          <w:szCs w:val="32"/>
          <w:rtl/>
          <w:cs/>
        </w:rPr>
        <w:tab/>
      </w:r>
      <w:r w:rsidRPr="008E7B2F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มีระบบปฏิบัติการภาวะฉุกเฉินที่สามารถรับมือภาวะฉุกเฉินทางสาธารณสุขที่เกิดจากโรคติดต่อได้อย่างรวดเร็วเป็นระบบมีความเป็นเอกภาพมีประสิทธิภาพและปลอดภัยในปี</w:t>
      </w:r>
      <w:r w:rsidRPr="008E7B2F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8E7B2F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๒๕๖</w:t>
      </w:r>
      <w:r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๔</w:t>
      </w:r>
    </w:p>
    <w:p w:rsidR="004D2C7F" w:rsidRPr="00335613" w:rsidRDefault="004D2C7F" w:rsidP="004D2C7F">
      <w:pPr>
        <w:autoSpaceDE w:val="0"/>
        <w:autoSpaceDN w:val="0"/>
        <w:adjustRightInd w:val="0"/>
        <w:spacing w:before="120" w:line="240" w:lineRule="auto"/>
        <w:ind w:left="0" w:firstLine="0"/>
        <w:jc w:val="left"/>
        <w:rPr>
          <w:rFonts w:ascii="TH SarabunPSK" w:hAnsi="TH SarabunPSK" w:cs="TH SarabunPSK"/>
          <w:sz w:val="32"/>
          <w:szCs w:val="32"/>
          <w:lang w:bidi="th-TH"/>
        </w:rPr>
      </w:pPr>
      <w:r w:rsidRPr="0033561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ตัวชี้วัดตามเป้าหมาย</w:t>
      </w:r>
    </w:p>
    <w:p w:rsidR="004D2C7F" w:rsidRPr="008E7B2F" w:rsidRDefault="004D2C7F" w:rsidP="004D2C7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3"/>
        <w:jc w:val="left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8E7B2F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ร้อยละของศูนย์ปฏิบัติการภาวะฉุกเฉินทางสาธารณสุขที่สามารถปฏิบัติงานได้อย่างมีประสิทธิภาพ แต่ละระดับ</w:t>
      </w:r>
    </w:p>
    <w:p w:rsidR="004D2C7F" w:rsidRPr="00FA4ECD" w:rsidRDefault="004D2C7F" w:rsidP="004D2C7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3"/>
        <w:jc w:val="left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FA4ECD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ร้อยละของเจ้าหน้าที่ปฏิบัติการควบคุมโรคติดต่อ</w:t>
      </w:r>
      <w:r w:rsidRPr="00FA4ECD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 xml:space="preserve"> </w:t>
      </w:r>
      <w:r w:rsidRPr="00FA4ECD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ติดเชื้อจากการปฏิบัติงานควบคุมโรคติดต่อ</w:t>
      </w:r>
    </w:p>
    <w:p w:rsidR="004D2C7F" w:rsidRPr="00FA4ECD" w:rsidRDefault="004D2C7F" w:rsidP="004D2C7F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3"/>
        <w:jc w:val="left"/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</w:pPr>
      <w:r w:rsidRPr="00FA4ECD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ร้อยละของโรคติดต่อซึ่งเป็นภาวะฉุกเฉินทางสาธารณสุขสามารถควบคุมได้ตามเป้าหมายแผนโรค</w:t>
      </w:r>
    </w:p>
    <w:p w:rsidR="004D2C7F" w:rsidRPr="00335613" w:rsidRDefault="004D2C7F" w:rsidP="004D2C7F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3561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กลไกการบริหารจัดการแผนเพื่อให้แผนบรรลุตามวัตถุประสงค์/เป้าหมาย</w:t>
      </w:r>
    </w:p>
    <w:p w:rsidR="004D2C7F" w:rsidRPr="00FA4ECD" w:rsidRDefault="004D2C7F" w:rsidP="004D2C7F">
      <w:pPr>
        <w:spacing w:line="240" w:lineRule="auto"/>
        <w:ind w:left="567" w:firstLine="0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FA4ECD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 xml:space="preserve">๑.  </w:t>
      </w:r>
      <w:r w:rsidRPr="00FA4ECD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พัฒนาระบบ (</w:t>
      </w:r>
      <w:r w:rsidRPr="00FA4ECD">
        <w:rPr>
          <w:rFonts w:ascii="TH SarabunPSK" w:hAnsi="TH SarabunPSK" w:cs="TH SarabunPSK"/>
          <w:color w:val="0000FF"/>
          <w:sz w:val="32"/>
          <w:szCs w:val="32"/>
          <w:lang w:bidi="th-TH"/>
        </w:rPr>
        <w:t>system</w:t>
      </w:r>
      <w:r w:rsidRPr="00FA4ECD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) จัดการภาวะฉุกเฉินทางสาธารณสุขด้านโรคติดต่อให้มีประสิทธิภาพ</w:t>
      </w:r>
    </w:p>
    <w:p w:rsidR="004D2C7F" w:rsidRPr="00FA4ECD" w:rsidRDefault="004D2C7F" w:rsidP="004D2C7F">
      <w:pPr>
        <w:pStyle w:val="a3"/>
        <w:numPr>
          <w:ilvl w:val="0"/>
          <w:numId w:val="17"/>
        </w:numPr>
        <w:spacing w:line="240" w:lineRule="auto"/>
        <w:ind w:left="851"/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</w:pPr>
      <w:r w:rsidRPr="00FA4ECD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พัฒนาศักยภาพเจ้าหน้าที่ บุคลากรทางการแพทย์และสาธารณสุข (</w:t>
      </w:r>
      <w:r w:rsidRPr="00FA4ECD">
        <w:rPr>
          <w:rFonts w:ascii="TH SarabunPSK" w:hAnsi="TH SarabunPSK" w:cs="TH SarabunPSK"/>
          <w:color w:val="0000FF"/>
          <w:sz w:val="32"/>
          <w:szCs w:val="32"/>
          <w:lang w:bidi="th-TH"/>
        </w:rPr>
        <w:t>staff</w:t>
      </w:r>
      <w:r w:rsidRPr="00FA4ECD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) ให้มีความพร้อมในการปฏิบัติงานเฝ้าระวังป้องกัน ควบคุมโรคและดูแลรักษาผู้ป่วยโรคติดต่อในภาวะฉุกเฉิน</w:t>
      </w:r>
    </w:p>
    <w:p w:rsidR="004D2C7F" w:rsidRPr="00FA4ECD" w:rsidRDefault="004D2C7F" w:rsidP="004D2C7F">
      <w:pPr>
        <w:pStyle w:val="a3"/>
        <w:numPr>
          <w:ilvl w:val="0"/>
          <w:numId w:val="17"/>
        </w:numPr>
        <w:spacing w:line="240" w:lineRule="auto"/>
        <w:ind w:left="993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FA4ECD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จัดหาและพัฒนาเครื่องมือ อุปกรณ์ เทคโนโลยีสารสนเทศต่าง ๆ (</w:t>
      </w:r>
      <w:r w:rsidRPr="00FA4ECD">
        <w:rPr>
          <w:rFonts w:ascii="TH SarabunPSK" w:hAnsi="TH SarabunPSK" w:cs="TH SarabunPSK"/>
          <w:color w:val="0000FF"/>
          <w:sz w:val="32"/>
          <w:szCs w:val="32"/>
          <w:lang w:bidi="th-TH"/>
        </w:rPr>
        <w:t>stuff</w:t>
      </w:r>
      <w:r w:rsidRPr="00FA4ECD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) รวมถึงระบบการทำงานและแผนรองรับสถานการณ์ฉุกเฉินด้านโรคติดต่อในภาวะฉุกเฉินให้มีประสิทธิภาพ</w:t>
      </w:r>
    </w:p>
    <w:p w:rsidR="004D2C7F" w:rsidRPr="00335613" w:rsidRDefault="004D2C7F" w:rsidP="004D2C7F">
      <w:pPr>
        <w:spacing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35613">
        <w:rPr>
          <w:rFonts w:ascii="TH SarabunPSK" w:hAnsi="TH SarabunPSK" w:cs="TH SarabunPSK"/>
          <w:sz w:val="32"/>
          <w:szCs w:val="32"/>
          <w:cs/>
          <w:lang w:bidi="th-TH"/>
        </w:rPr>
        <w:t>โดยมีกิจกรรมดำเนินการ</w:t>
      </w:r>
    </w:p>
    <w:p w:rsidR="004D2C7F" w:rsidRPr="00FA4ECD" w:rsidRDefault="004D2C7F" w:rsidP="004D2C7F">
      <w:pPr>
        <w:pStyle w:val="a3"/>
        <w:numPr>
          <w:ilvl w:val="0"/>
          <w:numId w:val="15"/>
        </w:numPr>
        <w:spacing w:line="240" w:lineRule="auto"/>
        <w:ind w:left="993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FA4ECD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จัดโครงสร้างระบบบัญชาการเหตุการณ์</w:t>
      </w:r>
    </w:p>
    <w:p w:rsidR="004D2C7F" w:rsidRPr="00FA4ECD" w:rsidRDefault="004D2C7F" w:rsidP="004D2C7F">
      <w:pPr>
        <w:pStyle w:val="a3"/>
        <w:numPr>
          <w:ilvl w:val="0"/>
          <w:numId w:val="15"/>
        </w:numPr>
        <w:spacing w:line="240" w:lineRule="auto"/>
        <w:ind w:left="993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FA4ECD">
        <w:rPr>
          <w:rFonts w:ascii="TH SarabunPSK" w:hAnsi="TH SarabunPSK" w:cs="TH SarabunPSK"/>
          <w:color w:val="0000FF"/>
          <w:spacing w:val="-8"/>
          <w:sz w:val="32"/>
          <w:szCs w:val="32"/>
          <w:cs/>
          <w:lang w:bidi="th-TH"/>
        </w:rPr>
        <w:t>พัฒนาทีมตระหนักรู้สถานการณ์ (</w:t>
      </w:r>
      <w:r w:rsidRPr="00FA4ECD">
        <w:rPr>
          <w:rFonts w:ascii="TH SarabunPSK" w:hAnsi="TH SarabunPSK" w:cs="TH SarabunPSK"/>
          <w:color w:val="0000FF"/>
          <w:spacing w:val="-8"/>
          <w:sz w:val="32"/>
          <w:szCs w:val="32"/>
          <w:lang w:bidi="th-TH"/>
        </w:rPr>
        <w:t>SAT</w:t>
      </w:r>
      <w:r w:rsidRPr="00FA4ECD">
        <w:rPr>
          <w:rFonts w:ascii="TH SarabunPSK" w:hAnsi="TH SarabunPSK" w:cs="TH SarabunPSK"/>
          <w:color w:val="0000FF"/>
          <w:spacing w:val="-8"/>
          <w:sz w:val="32"/>
          <w:szCs w:val="32"/>
          <w:cs/>
          <w:lang w:bidi="th-TH"/>
        </w:rPr>
        <w:t>) ทีมสอบสวนควบคุมโรค (</w:t>
      </w:r>
      <w:r w:rsidRPr="00FA4ECD">
        <w:rPr>
          <w:rFonts w:ascii="TH SarabunPSK" w:hAnsi="TH SarabunPSK" w:cs="TH SarabunPSK"/>
          <w:color w:val="0000FF"/>
          <w:spacing w:val="-8"/>
          <w:sz w:val="32"/>
          <w:szCs w:val="32"/>
          <w:lang w:bidi="th-TH"/>
        </w:rPr>
        <w:t>Operation</w:t>
      </w:r>
      <w:r w:rsidRPr="00FA4ECD">
        <w:rPr>
          <w:rFonts w:ascii="TH SarabunPSK" w:hAnsi="TH SarabunPSK" w:cs="TH SarabunPSK"/>
          <w:color w:val="0000FF"/>
          <w:spacing w:val="-8"/>
          <w:sz w:val="32"/>
          <w:szCs w:val="32"/>
          <w:cs/>
          <w:lang w:bidi="th-TH"/>
        </w:rPr>
        <w:t>) และกลุ่มภารกิจอื่น ๆ</w:t>
      </w:r>
    </w:p>
    <w:p w:rsidR="004D2C7F" w:rsidRPr="00FA4ECD" w:rsidRDefault="004D2C7F" w:rsidP="004D2C7F">
      <w:pPr>
        <w:pStyle w:val="a3"/>
        <w:numPr>
          <w:ilvl w:val="0"/>
          <w:numId w:val="15"/>
        </w:numPr>
        <w:spacing w:line="240" w:lineRule="auto"/>
        <w:ind w:left="993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FA4ECD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จัดทำและซ้อมแผนเผชิญเหตุ (</w:t>
      </w:r>
      <w:r w:rsidRPr="00FA4ECD">
        <w:rPr>
          <w:rFonts w:ascii="TH SarabunPSK" w:hAnsi="TH SarabunPSK" w:cs="TH SarabunPSK"/>
          <w:color w:val="0000FF"/>
          <w:sz w:val="32"/>
          <w:szCs w:val="32"/>
          <w:lang w:bidi="th-TH"/>
        </w:rPr>
        <w:t xml:space="preserve">IAP) </w:t>
      </w:r>
      <w:r w:rsidRPr="00FA4ECD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สอดคล้องกับ</w:t>
      </w:r>
      <w:r w:rsidRPr="00FA4ECD">
        <w:rPr>
          <w:rFonts w:ascii="TH SarabunPSK" w:hAnsi="TH SarabunPSK" w:cs="TH SarabunPSK"/>
          <w:color w:val="0000FF"/>
          <w:sz w:val="32"/>
          <w:szCs w:val="32"/>
          <w:lang w:bidi="th-TH"/>
        </w:rPr>
        <w:t>All Hazard Plan (AHP)</w:t>
      </w:r>
      <w:r w:rsidRPr="00FA4ECD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 ระดับจังหวัด</w:t>
      </w:r>
    </w:p>
    <w:p w:rsidR="004D2C7F" w:rsidRPr="00FA4ECD" w:rsidRDefault="004D2C7F" w:rsidP="004D2C7F">
      <w:pPr>
        <w:pStyle w:val="a3"/>
        <w:numPr>
          <w:ilvl w:val="0"/>
          <w:numId w:val="15"/>
        </w:numPr>
        <w:spacing w:line="240" w:lineRule="auto"/>
        <w:ind w:left="993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FA4ECD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จัดทำ </w:t>
      </w:r>
      <w:r w:rsidRPr="00FA4ECD">
        <w:rPr>
          <w:rFonts w:ascii="TH SarabunPSK" w:hAnsi="TH SarabunPSK" w:cs="TH SarabunPSK"/>
          <w:color w:val="0000FF"/>
          <w:sz w:val="32"/>
          <w:szCs w:val="32"/>
          <w:lang w:bidi="th-TH"/>
        </w:rPr>
        <w:t xml:space="preserve">Surge Capacity Plan </w:t>
      </w:r>
      <w:r w:rsidRPr="00FA4ECD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และ </w:t>
      </w:r>
      <w:r w:rsidRPr="00FA4ECD">
        <w:rPr>
          <w:rFonts w:ascii="TH SarabunPSK" w:hAnsi="TH SarabunPSK" w:cs="TH SarabunPSK"/>
          <w:color w:val="0000FF"/>
          <w:sz w:val="32"/>
          <w:szCs w:val="32"/>
          <w:lang w:bidi="th-TH"/>
        </w:rPr>
        <w:t>Business Continuity Plan (BCP)</w:t>
      </w:r>
      <w:r w:rsidRPr="00FA4ECD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 ในทุกระดับ</w:t>
      </w:r>
    </w:p>
    <w:p w:rsidR="004D2C7F" w:rsidRPr="00FA4ECD" w:rsidRDefault="004D2C7F" w:rsidP="004D2C7F">
      <w:pPr>
        <w:pStyle w:val="a3"/>
        <w:numPr>
          <w:ilvl w:val="0"/>
          <w:numId w:val="15"/>
        </w:numPr>
        <w:spacing w:line="240" w:lineRule="auto"/>
        <w:ind w:left="993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FA4ECD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ระบุและทำแผนจัดหาอุปกรณ์ ห้อง และเครื่องมือที่สำคัญและจำเป็นต่าง ๆ สำหรับการดำเนินงานในภาวะฉุกเฉิน</w:t>
      </w:r>
    </w:p>
    <w:p w:rsidR="004D2C7F" w:rsidRPr="00FA4ECD" w:rsidRDefault="004D2C7F" w:rsidP="004D2C7F">
      <w:pPr>
        <w:pStyle w:val="a3"/>
        <w:numPr>
          <w:ilvl w:val="0"/>
          <w:numId w:val="15"/>
        </w:numPr>
        <w:spacing w:line="240" w:lineRule="auto"/>
        <w:ind w:left="993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FA4ECD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lastRenderedPageBreak/>
        <w:t>จัดทำและปรับปรุงแผนมาตรฐานการปฏิบัติงานสำหรับกิจกรรมการจัดการภาวะฉุกเฉินที่สำคัญ (</w:t>
      </w:r>
      <w:r w:rsidRPr="00FA4ECD">
        <w:rPr>
          <w:rFonts w:ascii="TH SarabunPSK" w:hAnsi="TH SarabunPSK" w:cs="TH SarabunPSK"/>
          <w:color w:val="0000FF"/>
          <w:sz w:val="32"/>
          <w:szCs w:val="32"/>
          <w:lang w:bidi="th-TH"/>
        </w:rPr>
        <w:t>Standard Operating Procedure: SOPs</w:t>
      </w:r>
      <w:r w:rsidRPr="00FA4ECD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)</w:t>
      </w:r>
    </w:p>
    <w:p w:rsidR="00B915A6" w:rsidRPr="00335613" w:rsidRDefault="00B915A6" w:rsidP="005077A9">
      <w:pPr>
        <w:spacing w:before="12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3561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การติดตามประเมินผล </w:t>
      </w:r>
    </w:p>
    <w:p w:rsidR="00335613" w:rsidRDefault="00812733" w:rsidP="005077A9">
      <w:pPr>
        <w:pStyle w:val="a3"/>
        <w:numPr>
          <w:ilvl w:val="0"/>
          <w:numId w:val="16"/>
        </w:numPr>
        <w:spacing w:line="240" w:lineRule="auto"/>
        <w:ind w:left="993"/>
        <w:rPr>
          <w:rFonts w:ascii="TH SarabunPSK" w:hAnsi="TH SarabunPSK" w:cs="TH SarabunPSK"/>
          <w:sz w:val="32"/>
          <w:szCs w:val="32"/>
        </w:rPr>
      </w:pPr>
      <w:r w:rsidRPr="00335613">
        <w:rPr>
          <w:rFonts w:ascii="TH SarabunPSK" w:hAnsi="TH SarabunPSK" w:cs="TH SarabunPSK"/>
          <w:sz w:val="32"/>
          <w:szCs w:val="32"/>
          <w:cs/>
          <w:lang w:bidi="th-TH"/>
        </w:rPr>
        <w:t>กำกับติดตามและประเมินผล</w:t>
      </w:r>
      <w:r w:rsidR="00773CCC" w:rsidRPr="00335613">
        <w:rPr>
          <w:rFonts w:ascii="TH SarabunPSK" w:hAnsi="TH SarabunPSK" w:cs="TH SarabunPSK"/>
          <w:sz w:val="32"/>
          <w:szCs w:val="32"/>
          <w:cs/>
          <w:lang w:bidi="th-TH"/>
        </w:rPr>
        <w:t>ตาม</w:t>
      </w:r>
      <w:r w:rsidR="005726F2" w:rsidRPr="00335613">
        <w:rPr>
          <w:rFonts w:ascii="TH SarabunPSK" w:hAnsi="TH SarabunPSK" w:cs="TH SarabunPSK"/>
          <w:sz w:val="32"/>
          <w:szCs w:val="32"/>
          <w:cs/>
          <w:lang w:bidi="th-TH"/>
        </w:rPr>
        <w:t xml:space="preserve">มาตรฐานกรอบการดำเนินงาน </w:t>
      </w:r>
      <w:r w:rsidR="005726F2" w:rsidRPr="00335613">
        <w:rPr>
          <w:rFonts w:ascii="TH SarabunPSK" w:hAnsi="TH SarabunPSK" w:cs="TH SarabunPSK"/>
          <w:sz w:val="32"/>
          <w:szCs w:val="32"/>
          <w:lang w:bidi="th-TH"/>
        </w:rPr>
        <w:t xml:space="preserve">EOC </w:t>
      </w:r>
      <w:r w:rsidR="005726F2" w:rsidRPr="0033561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เช่น </w:t>
      </w:r>
      <w:r w:rsidR="005726F2" w:rsidRPr="00335613">
        <w:rPr>
          <w:rFonts w:ascii="TH SarabunPSK" w:hAnsi="TH SarabunPSK" w:cs="TH SarabunPSK"/>
          <w:sz w:val="32"/>
          <w:szCs w:val="32"/>
          <w:lang w:bidi="th-TH"/>
        </w:rPr>
        <w:t xml:space="preserve">JEE, EOC Assessment </w:t>
      </w:r>
      <w:r w:rsidR="00C2717F" w:rsidRPr="00335613">
        <w:rPr>
          <w:rFonts w:ascii="TH SarabunPSK" w:hAnsi="TH SarabunPSK" w:cs="TH SarabunPSK"/>
          <w:sz w:val="32"/>
          <w:szCs w:val="32"/>
          <w:lang w:bidi="th-TH"/>
        </w:rPr>
        <w:t>T</w:t>
      </w:r>
      <w:r w:rsidR="005726F2" w:rsidRPr="00335613">
        <w:rPr>
          <w:rFonts w:ascii="TH SarabunPSK" w:hAnsi="TH SarabunPSK" w:cs="TH SarabunPSK"/>
          <w:sz w:val="32"/>
          <w:szCs w:val="32"/>
          <w:lang w:bidi="th-TH"/>
        </w:rPr>
        <w:t>ool</w:t>
      </w:r>
      <w:r w:rsidR="0033561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1561D" w:rsidRPr="00335613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ในปี </w:t>
      </w:r>
      <w:r w:rsidR="00335613">
        <w:rPr>
          <w:rFonts w:ascii="TH SarabunPSK" w:hAnsi="TH SarabunPSK" w:cs="TH SarabunPSK" w:hint="cs"/>
          <w:sz w:val="32"/>
          <w:szCs w:val="32"/>
          <w:cs/>
          <w:lang w:bidi="th-TH"/>
        </w:rPr>
        <w:t>๒๕๖๒</w:t>
      </w:r>
      <w:r w:rsidR="0071561D" w:rsidRPr="00335613">
        <w:rPr>
          <w:rFonts w:ascii="TH SarabunPSK" w:hAnsi="TH SarabunPSK" w:cs="TH SarabunPSK"/>
          <w:sz w:val="32"/>
          <w:szCs w:val="32"/>
        </w:rPr>
        <w:t xml:space="preserve"> </w:t>
      </w:r>
      <w:r w:rsidR="00335613">
        <w:rPr>
          <w:rFonts w:ascii="TH SarabunPSK" w:hAnsi="TH SarabunPSK" w:cs="TH SarabunPSK"/>
          <w:sz w:val="32"/>
          <w:szCs w:val="32"/>
        </w:rPr>
        <w:t>–</w:t>
      </w:r>
      <w:r w:rsidR="0071561D" w:rsidRPr="00335613">
        <w:rPr>
          <w:rFonts w:ascii="TH SarabunPSK" w:hAnsi="TH SarabunPSK" w:cs="TH SarabunPSK"/>
          <w:sz w:val="32"/>
          <w:szCs w:val="32"/>
        </w:rPr>
        <w:t xml:space="preserve"> </w:t>
      </w:r>
      <w:r w:rsidR="00335613">
        <w:rPr>
          <w:rFonts w:ascii="TH SarabunPSK" w:hAnsi="TH SarabunPSK" w:cs="TH SarabunPSK" w:hint="cs"/>
          <w:sz w:val="32"/>
          <w:szCs w:val="32"/>
          <w:cs/>
          <w:lang w:bidi="th-TH"/>
        </w:rPr>
        <w:t>๒๕๖๔</w:t>
      </w:r>
    </w:p>
    <w:p w:rsidR="00773CCC" w:rsidRPr="00335613" w:rsidRDefault="00773CCC" w:rsidP="005077A9">
      <w:pPr>
        <w:pStyle w:val="a3"/>
        <w:numPr>
          <w:ilvl w:val="0"/>
          <w:numId w:val="16"/>
        </w:numPr>
        <w:spacing w:line="240" w:lineRule="auto"/>
        <w:ind w:left="993"/>
        <w:rPr>
          <w:rFonts w:ascii="TH SarabunPSK" w:hAnsi="TH SarabunPSK" w:cs="TH SarabunPSK"/>
          <w:sz w:val="32"/>
          <w:szCs w:val="32"/>
          <w:rtl/>
          <w:cs/>
        </w:rPr>
      </w:pPr>
      <w:r w:rsidRPr="00335613">
        <w:rPr>
          <w:rFonts w:ascii="TH SarabunPSK" w:hAnsi="TH SarabunPSK" w:cs="TH SarabunPSK"/>
          <w:sz w:val="32"/>
          <w:szCs w:val="32"/>
          <w:cs/>
          <w:lang w:bidi="th-TH"/>
        </w:rPr>
        <w:t xml:space="preserve">กำกับติดตามให้เป็นไปตามเกณฑ์การประเมินขององค์การอนามัยโลก </w:t>
      </w:r>
      <w:r w:rsidR="001A0799" w:rsidRPr="00335613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335613">
        <w:rPr>
          <w:rFonts w:ascii="TH SarabunPSK" w:hAnsi="TH SarabunPSK" w:cs="TH SarabunPSK"/>
          <w:sz w:val="32"/>
          <w:szCs w:val="32"/>
        </w:rPr>
        <w:t>Joint</w:t>
      </w:r>
      <w:r w:rsidR="001A0799" w:rsidRPr="00335613">
        <w:rPr>
          <w:rFonts w:ascii="TH SarabunPSK" w:hAnsi="TH SarabunPSK" w:cs="TH SarabunPSK"/>
          <w:sz w:val="32"/>
          <w:szCs w:val="32"/>
        </w:rPr>
        <w:t xml:space="preserve"> </w:t>
      </w:r>
      <w:r w:rsidRPr="00335613">
        <w:rPr>
          <w:rFonts w:ascii="TH SarabunPSK" w:hAnsi="TH SarabunPSK" w:cs="TH SarabunPSK"/>
          <w:sz w:val="32"/>
          <w:szCs w:val="32"/>
        </w:rPr>
        <w:t>External Evaluation:</w:t>
      </w:r>
      <w:r w:rsidR="001A0799" w:rsidRPr="00335613">
        <w:rPr>
          <w:rFonts w:ascii="TH SarabunPSK" w:hAnsi="TH SarabunPSK" w:cs="TH SarabunPSK"/>
          <w:sz w:val="32"/>
          <w:szCs w:val="32"/>
        </w:rPr>
        <w:t xml:space="preserve"> </w:t>
      </w:r>
      <w:r w:rsidRPr="00335613">
        <w:rPr>
          <w:rFonts w:ascii="TH SarabunPSK" w:hAnsi="TH SarabunPSK" w:cs="TH SarabunPSK"/>
          <w:sz w:val="32"/>
          <w:szCs w:val="32"/>
        </w:rPr>
        <w:t>JEE</w:t>
      </w:r>
      <w:r w:rsidR="001A0799" w:rsidRPr="00335613">
        <w:rPr>
          <w:rFonts w:ascii="TH SarabunPSK" w:hAnsi="TH SarabunPSK" w:cs="TH SarabunPSK"/>
          <w:sz w:val="32"/>
          <w:szCs w:val="32"/>
        </w:rPr>
        <w:t>)</w:t>
      </w:r>
      <w:r w:rsidR="0071561D" w:rsidRPr="00335613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ตามเครื่องมือ </w:t>
      </w:r>
      <w:r w:rsidR="0071561D" w:rsidRPr="00335613">
        <w:rPr>
          <w:rFonts w:ascii="TH SarabunPSK" w:hAnsi="TH SarabunPSK" w:cs="TH SarabunPSK"/>
          <w:sz w:val="32"/>
          <w:szCs w:val="32"/>
        </w:rPr>
        <w:t xml:space="preserve">EOC </w:t>
      </w:r>
      <w:r w:rsidR="00C2717F" w:rsidRPr="00335613">
        <w:rPr>
          <w:rFonts w:ascii="TH SarabunPSK" w:hAnsi="TH SarabunPSK" w:cs="TH SarabunPSK"/>
          <w:sz w:val="32"/>
          <w:szCs w:val="32"/>
          <w:lang w:bidi="th-TH"/>
        </w:rPr>
        <w:t>A</w:t>
      </w:r>
      <w:r w:rsidR="00C2717F" w:rsidRPr="00335613">
        <w:rPr>
          <w:rFonts w:ascii="TH SarabunPSK" w:hAnsi="TH SarabunPSK" w:cs="TH SarabunPSK"/>
          <w:sz w:val="32"/>
          <w:szCs w:val="32"/>
        </w:rPr>
        <w:t>ssessment T</w:t>
      </w:r>
      <w:r w:rsidR="0071561D" w:rsidRPr="00335613">
        <w:rPr>
          <w:rFonts w:ascii="TH SarabunPSK" w:hAnsi="TH SarabunPSK" w:cs="TH SarabunPSK"/>
          <w:sz w:val="32"/>
          <w:szCs w:val="32"/>
        </w:rPr>
        <w:t xml:space="preserve">ool </w:t>
      </w:r>
      <w:r w:rsidR="0071561D" w:rsidRPr="00335613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ในปี </w:t>
      </w:r>
      <w:r w:rsidR="005077A9">
        <w:rPr>
          <w:rFonts w:ascii="TH SarabunPSK" w:hAnsi="TH SarabunPSK" w:cs="TH SarabunPSK" w:hint="cs"/>
          <w:sz w:val="32"/>
          <w:szCs w:val="32"/>
          <w:cs/>
          <w:lang w:bidi="th-TH"/>
        </w:rPr>
        <w:t>๒๕๖๒</w:t>
      </w:r>
      <w:r w:rsidR="0071561D" w:rsidRPr="00335613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 </w:t>
      </w:r>
      <w:r w:rsidR="005077A9">
        <w:rPr>
          <w:rFonts w:ascii="TH SarabunPSK" w:hAnsi="TH SarabunPSK" w:cs="TH SarabunPSK" w:hint="cs"/>
          <w:sz w:val="32"/>
          <w:szCs w:val="32"/>
          <w:cs/>
          <w:lang w:bidi="th-TH"/>
        </w:rPr>
        <w:t>๒๕๖๔</w:t>
      </w:r>
    </w:p>
    <w:p w:rsidR="00B915A6" w:rsidRPr="00335613" w:rsidRDefault="00B915A6" w:rsidP="005077A9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3561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วงเงินงบประมาณพร้อมแหล่งที่มาของงบประมาณ</w:t>
      </w:r>
    </w:p>
    <w:p w:rsidR="004A2B99" w:rsidRPr="00335613" w:rsidRDefault="0071561D" w:rsidP="005077A9">
      <w:pPr>
        <w:pStyle w:val="a3"/>
        <w:spacing w:line="240" w:lineRule="auto"/>
        <w:ind w:firstLine="0"/>
        <w:rPr>
          <w:rFonts w:ascii="TH SarabunPSK" w:hAnsi="TH SarabunPSK" w:cs="TH SarabunPSK"/>
          <w:sz w:val="32"/>
          <w:szCs w:val="32"/>
          <w:lang w:bidi="th-TH"/>
        </w:rPr>
      </w:pPr>
      <w:r w:rsidRPr="0033561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เงินงบประมาณ </w:t>
      </w:r>
      <w:r w:rsidR="00BD0511" w:rsidRPr="00335613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</w:t>
      </w:r>
      <w:r w:rsidR="005077A9">
        <w:rPr>
          <w:rFonts w:ascii="TH SarabunPSK" w:hAnsi="TH SarabunPSK" w:cs="TH SarabunPSK" w:hint="cs"/>
          <w:sz w:val="32"/>
          <w:szCs w:val="32"/>
          <w:cs/>
          <w:lang w:bidi="th-TH"/>
        </w:rPr>
        <w:t>๙๘๓</w:t>
      </w:r>
      <w:r w:rsidR="00BD0511" w:rsidRPr="00335613">
        <w:rPr>
          <w:rFonts w:ascii="TH SarabunPSK" w:hAnsi="TH SarabunPSK" w:cs="TH SarabunPSK"/>
          <w:sz w:val="32"/>
          <w:szCs w:val="32"/>
          <w:cs/>
          <w:lang w:bidi="th-TH"/>
        </w:rPr>
        <w:t xml:space="preserve"> ล้านบาท</w:t>
      </w:r>
    </w:p>
    <w:p w:rsidR="00B915A6" w:rsidRPr="00335613" w:rsidRDefault="00B915A6" w:rsidP="005077A9">
      <w:pPr>
        <w:spacing w:before="120" w:after="24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3561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ผู้รับผิดชอบ </w:t>
      </w:r>
    </w:p>
    <w:p w:rsidR="005726F2" w:rsidRPr="005077A9" w:rsidRDefault="005726F2" w:rsidP="005077A9">
      <w:pPr>
        <w:spacing w:before="12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077A9">
        <w:rPr>
          <w:rFonts w:ascii="TH SarabunPSK" w:hAnsi="TH SarabunPSK" w:cs="TH SarabunPSK"/>
          <w:sz w:val="32"/>
          <w:szCs w:val="32"/>
          <w:cs/>
          <w:lang w:bidi="th-TH"/>
        </w:rPr>
        <w:t>หน่วยงานหลัก</w:t>
      </w:r>
    </w:p>
    <w:p w:rsidR="005726F2" w:rsidRPr="00335613" w:rsidRDefault="005726F2" w:rsidP="005077A9">
      <w:pPr>
        <w:pStyle w:val="a3"/>
        <w:autoSpaceDE w:val="0"/>
        <w:autoSpaceDN w:val="0"/>
        <w:adjustRightInd w:val="0"/>
        <w:spacing w:line="240" w:lineRule="auto"/>
        <w:ind w:firstLine="0"/>
        <w:jc w:val="left"/>
        <w:rPr>
          <w:rFonts w:ascii="TH SarabunPSK" w:hAnsi="TH SarabunPSK" w:cs="TH SarabunPSK"/>
          <w:sz w:val="32"/>
          <w:szCs w:val="32"/>
          <w:lang w:bidi="th-TH"/>
        </w:rPr>
      </w:pPr>
      <w:r w:rsidRPr="00335613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2359FB" w:rsidRPr="00335613">
        <w:rPr>
          <w:rFonts w:ascii="TH SarabunPSK" w:hAnsi="TH SarabunPSK" w:cs="TH SarabunPSK"/>
          <w:sz w:val="32"/>
          <w:szCs w:val="32"/>
          <w:cs/>
          <w:lang w:bidi="th-TH"/>
        </w:rPr>
        <w:t xml:space="preserve">กองควบคุมโรคและภัยสุขภาพในภาวะฉุกเฉิน </w:t>
      </w:r>
      <w:r w:rsidRPr="00335613">
        <w:rPr>
          <w:rFonts w:ascii="TH SarabunPSK" w:hAnsi="TH SarabunPSK" w:cs="TH SarabunPSK"/>
          <w:sz w:val="32"/>
          <w:szCs w:val="32"/>
          <w:cs/>
          <w:lang w:bidi="th-TH"/>
        </w:rPr>
        <w:t>กรมควบคุมโรค</w:t>
      </w:r>
      <w:r w:rsidR="001A0799" w:rsidRPr="0033561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2359FB" w:rsidRPr="00335613" w:rsidRDefault="005726F2" w:rsidP="005077A9">
      <w:pPr>
        <w:pStyle w:val="a3"/>
        <w:spacing w:line="240" w:lineRule="auto"/>
        <w:ind w:firstLine="0"/>
        <w:rPr>
          <w:rFonts w:ascii="TH SarabunPSK" w:hAnsi="TH SarabunPSK" w:cs="TH SarabunPSK"/>
          <w:sz w:val="32"/>
          <w:szCs w:val="32"/>
          <w:lang w:bidi="th-TH"/>
        </w:rPr>
      </w:pPr>
      <w:r w:rsidRPr="00335613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Pr="00335613">
        <w:rPr>
          <w:rFonts w:ascii="TH SarabunPSK" w:hAnsi="TH SarabunPSK" w:cs="TH SarabunPSK"/>
          <w:sz w:val="32"/>
          <w:szCs w:val="32"/>
          <w:cs/>
          <w:lang w:bidi="th-TH"/>
        </w:rPr>
        <w:t>สำนักงานปลัดกระทรวงสาธารณสุข</w:t>
      </w:r>
      <w:r w:rsidR="001A0799" w:rsidRPr="0033561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2359FB" w:rsidRPr="00335613" w:rsidRDefault="002359FB" w:rsidP="005077A9">
      <w:pPr>
        <w:pStyle w:val="a3"/>
        <w:spacing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335613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5726F2" w:rsidRPr="00335613">
        <w:rPr>
          <w:rFonts w:ascii="TH SarabunPSK" w:hAnsi="TH SarabunPSK" w:cs="TH SarabunPSK"/>
          <w:sz w:val="32"/>
          <w:szCs w:val="32"/>
          <w:cs/>
          <w:lang w:bidi="th-TH"/>
        </w:rPr>
        <w:t>สำนักงานสาธารณสุขจังหวัด</w:t>
      </w:r>
      <w:r w:rsidR="001A0799" w:rsidRPr="0033561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2359FB" w:rsidRPr="00335613" w:rsidRDefault="002359FB" w:rsidP="005077A9">
      <w:pPr>
        <w:pStyle w:val="a3"/>
        <w:spacing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335613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1A0799" w:rsidRPr="00335613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โรงพยาบาลศูนย์ </w:t>
      </w:r>
    </w:p>
    <w:p w:rsidR="005726F2" w:rsidRPr="00335613" w:rsidRDefault="002359FB" w:rsidP="005077A9">
      <w:pPr>
        <w:pStyle w:val="a3"/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35613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1A0799" w:rsidRPr="00335613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โรงพยาบาลทั่วไป </w:t>
      </w:r>
    </w:p>
    <w:p w:rsidR="00D6466D" w:rsidRPr="00335613" w:rsidRDefault="0061067C" w:rsidP="005077A9">
      <w:pPr>
        <w:spacing w:before="120" w:line="240" w:lineRule="auto"/>
        <w:jc w:val="left"/>
        <w:rPr>
          <w:rFonts w:ascii="TH SarabunPSK" w:hAnsi="TH SarabunPSK" w:cs="TH SarabunPSK"/>
          <w:sz w:val="32"/>
          <w:szCs w:val="32"/>
          <w:cs/>
          <w:lang w:bidi="th-TH"/>
        </w:rPr>
        <w:sectPr w:rsidR="00D6466D" w:rsidRPr="00335613" w:rsidSect="00D74F46">
          <w:footerReference w:type="even" r:id="rId9"/>
          <w:footerReference w:type="default" r:id="rId10"/>
          <w:pgSz w:w="12240" w:h="15840"/>
          <w:pgMar w:top="1440" w:right="1440" w:bottom="1440" w:left="1701" w:header="720" w:footer="271" w:gutter="0"/>
          <w:pgNumType w:fmt="thaiNumbers" w:start="175"/>
          <w:cols w:space="720"/>
          <w:docGrid w:linePitch="360"/>
        </w:sectPr>
      </w:pPr>
      <w:r w:rsidRPr="0033561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สรุปแนวทางการดำเนินการ/กิจกรรมโครงการ </w:t>
      </w:r>
      <w:r w:rsidR="002359FB" w:rsidRPr="00335613">
        <w:rPr>
          <w:rFonts w:ascii="TH SarabunPSK" w:hAnsi="TH SarabunPSK" w:cs="TH SarabunPSK"/>
          <w:sz w:val="32"/>
          <w:szCs w:val="32"/>
          <w:cs/>
          <w:lang w:bidi="th-TH"/>
        </w:rPr>
        <w:t xml:space="preserve"> (ดังตารางสรุป)</w:t>
      </w:r>
    </w:p>
    <w:tbl>
      <w:tblPr>
        <w:tblStyle w:val="a8"/>
        <w:tblW w:w="14121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208"/>
        <w:gridCol w:w="257"/>
        <w:gridCol w:w="7"/>
        <w:gridCol w:w="29"/>
        <w:gridCol w:w="249"/>
        <w:gridCol w:w="30"/>
        <w:gridCol w:w="252"/>
        <w:gridCol w:w="284"/>
        <w:gridCol w:w="77"/>
        <w:gridCol w:w="257"/>
        <w:gridCol w:w="13"/>
        <w:gridCol w:w="257"/>
        <w:gridCol w:w="13"/>
        <w:gridCol w:w="257"/>
        <w:gridCol w:w="13"/>
        <w:gridCol w:w="287"/>
        <w:gridCol w:w="270"/>
        <w:gridCol w:w="270"/>
        <w:gridCol w:w="270"/>
        <w:gridCol w:w="284"/>
        <w:gridCol w:w="76"/>
        <w:gridCol w:w="1341"/>
        <w:gridCol w:w="1350"/>
        <w:gridCol w:w="1344"/>
        <w:gridCol w:w="1536"/>
        <w:gridCol w:w="1890"/>
      </w:tblGrid>
      <w:tr w:rsidR="003D4703" w:rsidRPr="00335613" w:rsidTr="007D2757">
        <w:trPr>
          <w:trHeight w:val="320"/>
          <w:tblHeader/>
        </w:trPr>
        <w:tc>
          <w:tcPr>
            <w:tcW w:w="3208" w:type="dxa"/>
            <w:vMerge w:val="restart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376" w:type="dxa"/>
            <w:gridSpan w:val="19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กรอบระยะเวลา</w:t>
            </w:r>
          </w:p>
        </w:tc>
        <w:tc>
          <w:tcPr>
            <w:tcW w:w="1417" w:type="dxa"/>
            <w:gridSpan w:val="2"/>
            <w:vMerge w:val="restart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  <w:tc>
          <w:tcPr>
            <w:tcW w:w="2694" w:type="dxa"/>
            <w:gridSpan w:val="2"/>
            <w:vMerge w:val="restart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วงเงิน</w:t>
            </w:r>
          </w:p>
        </w:tc>
        <w:tc>
          <w:tcPr>
            <w:tcW w:w="1536" w:type="dxa"/>
            <w:vMerge w:val="restart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1890" w:type="dxa"/>
            <w:vMerge w:val="restart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ตัวขี้วัด</w:t>
            </w:r>
          </w:p>
        </w:tc>
      </w:tr>
      <w:tr w:rsidR="003D4703" w:rsidRPr="00335613" w:rsidTr="007D2757">
        <w:trPr>
          <w:trHeight w:val="311"/>
          <w:tblHeader/>
        </w:trPr>
        <w:tc>
          <w:tcPr>
            <w:tcW w:w="3208" w:type="dxa"/>
            <w:vMerge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08" w:type="dxa"/>
            <w:gridSpan w:val="7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๒๕๖๒</w:t>
            </w:r>
          </w:p>
        </w:tc>
        <w:tc>
          <w:tcPr>
            <w:tcW w:w="1174" w:type="dxa"/>
            <w:gridSpan w:val="8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๒๕๖๓</w:t>
            </w:r>
          </w:p>
        </w:tc>
        <w:tc>
          <w:tcPr>
            <w:tcW w:w="1094" w:type="dxa"/>
            <w:gridSpan w:val="4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๒๕๖๔</w:t>
            </w:r>
          </w:p>
        </w:tc>
        <w:tc>
          <w:tcPr>
            <w:tcW w:w="1417" w:type="dxa"/>
            <w:gridSpan w:val="2"/>
            <w:vMerge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694" w:type="dxa"/>
            <w:gridSpan w:val="2"/>
            <w:vMerge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36" w:type="dxa"/>
            <w:vMerge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90" w:type="dxa"/>
            <w:vMerge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D4703" w:rsidRPr="00335613" w:rsidTr="007D2757">
        <w:trPr>
          <w:tblHeader/>
        </w:trPr>
        <w:tc>
          <w:tcPr>
            <w:tcW w:w="3208" w:type="dxa"/>
            <w:vMerge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57" w:type="dxa"/>
          </w:tcPr>
          <w:p w:rsidR="003D4703" w:rsidRPr="00335613" w:rsidRDefault="003D4703" w:rsidP="007D2757">
            <w:pPr>
              <w:pStyle w:val="a3"/>
              <w:ind w:left="-134" w:firstLine="1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15" w:type="dxa"/>
            <w:gridSpan w:val="4"/>
          </w:tcPr>
          <w:p w:rsidR="003D4703" w:rsidRPr="00335613" w:rsidRDefault="003D4703" w:rsidP="007D2757">
            <w:pPr>
              <w:pStyle w:val="a3"/>
              <w:ind w:left="-134" w:firstLine="1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52" w:type="dxa"/>
          </w:tcPr>
          <w:p w:rsidR="003D4703" w:rsidRPr="00335613" w:rsidRDefault="003D4703" w:rsidP="007D2757">
            <w:pPr>
              <w:pStyle w:val="a3"/>
              <w:ind w:left="-134" w:firstLine="1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84" w:type="dxa"/>
          </w:tcPr>
          <w:p w:rsidR="003D4703" w:rsidRPr="00335613" w:rsidRDefault="003D4703" w:rsidP="007D2757">
            <w:pPr>
              <w:pStyle w:val="a3"/>
              <w:ind w:left="-134" w:firstLine="1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47" w:type="dxa"/>
            <w:gridSpan w:val="3"/>
          </w:tcPr>
          <w:p w:rsidR="003D4703" w:rsidRPr="00335613" w:rsidRDefault="003D4703" w:rsidP="007D2757">
            <w:pPr>
              <w:pStyle w:val="a3"/>
              <w:ind w:left="-134" w:firstLine="1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pStyle w:val="a3"/>
              <w:ind w:left="-134" w:firstLine="1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pStyle w:val="a3"/>
              <w:ind w:left="-134" w:firstLine="1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87" w:type="dxa"/>
          </w:tcPr>
          <w:p w:rsidR="003D4703" w:rsidRPr="00335613" w:rsidRDefault="003D4703" w:rsidP="007D2757">
            <w:pPr>
              <w:pStyle w:val="a3"/>
              <w:ind w:left="-134" w:firstLine="1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-134" w:firstLine="1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-134" w:firstLine="1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-134" w:firstLine="1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84" w:type="dxa"/>
          </w:tcPr>
          <w:p w:rsidR="003D4703" w:rsidRPr="00335613" w:rsidRDefault="003D4703" w:rsidP="007D2757">
            <w:pPr>
              <w:pStyle w:val="a3"/>
              <w:ind w:left="-134" w:firstLine="1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1417" w:type="dxa"/>
            <w:gridSpan w:val="2"/>
            <w:vMerge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350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(ล้านบาท)</w:t>
            </w:r>
          </w:p>
        </w:tc>
        <w:tc>
          <w:tcPr>
            <w:tcW w:w="1344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แหล่งเงิน</w:t>
            </w:r>
          </w:p>
        </w:tc>
        <w:tc>
          <w:tcPr>
            <w:tcW w:w="1536" w:type="dxa"/>
            <w:vMerge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90" w:type="dxa"/>
            <w:vMerge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D4703" w:rsidRPr="00335613" w:rsidTr="007D2757">
        <w:tc>
          <w:tcPr>
            <w:tcW w:w="14121" w:type="dxa"/>
            <w:gridSpan w:val="26"/>
            <w:shd w:val="clear" w:color="auto" w:fill="auto"/>
          </w:tcPr>
          <w:p w:rsidR="003D4703" w:rsidRPr="005077A9" w:rsidRDefault="003D4703" w:rsidP="007D2757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มาตรการ ๑ </w:t>
            </w:r>
            <w:r w:rsidRPr="005077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การพัฒนาระบบการจัดการภาวะฉุกเฉินทางสาธารณสุขด้านโรคติดต่อให้มีประสิทธิภาพ</w:t>
            </w:r>
          </w:p>
        </w:tc>
      </w:tr>
      <w:tr w:rsidR="003D4703" w:rsidRPr="00335613" w:rsidTr="007D2757">
        <w:tc>
          <w:tcPr>
            <w:tcW w:w="3208" w:type="dxa"/>
          </w:tcPr>
          <w:p w:rsidR="003D470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Pr="00335613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จัดทำและปรับปรุงแผนปฏิบัติการภาวะฉุกเฉินสำหรับโรคติดต่อสำคัญที่มีโอกาสเกิดขึ้นสำหรับ</w:t>
            </w:r>
            <w:r w:rsidRPr="00335613">
              <w:rPr>
                <w:rFonts w:ascii="TH SarabunPSK" w:hAnsi="TH SarabunPSK" w:cs="TH SarabunPSK"/>
                <w:sz w:val="32"/>
                <w:szCs w:val="32"/>
                <w:lang w:bidi="th-TH"/>
              </w:rPr>
              <w:t>All Hazards Specific Plan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การปฏิบัติในทุกระดับ</w:t>
            </w:r>
            <w:r w:rsidRPr="0033561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บรรจุโรคติดต่อที่สำคัญเป็นส่วนหนึ่งในแผนปฏิบัติการสำหรับทุกภัยอันตราย</w:t>
            </w:r>
            <w:r w:rsidRPr="00335613">
              <w:rPr>
                <w:rFonts w:ascii="TH SarabunPSK" w:hAnsi="TH SarabunPSK" w:cs="TH SarabunPSK"/>
                <w:sz w:val="32"/>
                <w:szCs w:val="32"/>
                <w:lang w:bidi="th-TH"/>
              </w:rPr>
              <w:t>, All-Hazards Specific Plan)</w:t>
            </w:r>
          </w:p>
          <w:p w:rsidR="003D470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64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308" w:type="dxa"/>
            <w:gridSpan w:val="3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2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4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34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84" w:type="dxa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</w:p>
        </w:tc>
        <w:tc>
          <w:tcPr>
            <w:tcW w:w="1350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344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</w:p>
        </w:tc>
        <w:tc>
          <w:tcPr>
            <w:tcW w:w="1536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๖๒ ร้อยละ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80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๖๓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ร้อยละ ๙๐ปี ๖๔ มากกว่า ร้อยละ ๙๐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</w:p>
        </w:tc>
        <w:tc>
          <w:tcPr>
            <w:tcW w:w="1890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ของศูนย์ปฏิบัติการภาวะฉุกเฉินในแต่ละระดับที่มีแผนปฏิบัติการภาวะฉุกเฉินสำหรับโรคติดต่อสำคัญ</w:t>
            </w:r>
          </w:p>
        </w:tc>
      </w:tr>
      <w:tr w:rsidR="003D4703" w:rsidRPr="00335613" w:rsidTr="007D2757">
        <w:tc>
          <w:tcPr>
            <w:tcW w:w="3208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335613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จัดทำทบทวนปรับปรุงมาตรฐานการปฏิบัติงานสำหรับ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บคุมโรคติดต่อและคู่มือต่างๆในการดำเนินการประเมินวิเคราะห์สถานการณ์และปฏิบัติการควบคุมโรคติดต่อ</w:t>
            </w:r>
          </w:p>
        </w:tc>
        <w:tc>
          <w:tcPr>
            <w:tcW w:w="264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08" w:type="dxa"/>
            <w:gridSpan w:val="3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52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4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34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84" w:type="dxa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  <w:gridSpan w:val="2"/>
          </w:tcPr>
          <w:p w:rsidR="003D470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</w:p>
          <w:p w:rsidR="003D4703" w:rsidRPr="0033561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</w:pPr>
          </w:p>
        </w:tc>
        <w:tc>
          <w:tcPr>
            <w:tcW w:w="1350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344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536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๖๒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2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๖๓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 xml:space="preserve">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2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๖๔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2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90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จำนวนมาตรฐานการปฏิบัติงาน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pacing w:val="-6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และคู่มือ</w:t>
            </w:r>
            <w:r w:rsidRPr="00335613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ต่างๆ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ที่ได้จัดทำทบทวนปรับปรุง</w:t>
            </w:r>
          </w:p>
        </w:tc>
      </w:tr>
      <w:tr w:rsidR="003D4703" w:rsidRPr="00335613" w:rsidTr="007D2757">
        <w:tc>
          <w:tcPr>
            <w:tcW w:w="3208" w:type="dxa"/>
          </w:tcPr>
          <w:p w:rsidR="003D470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พัฒนาศักยภาพทีมตระหนักรู้สถานการณ์เพื่อติดตามประเมินและวิเคราะห์สถานการณ์และวิเคราะห์ความเสี่ยงอย่างต่อเนื่อง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64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308" w:type="dxa"/>
            <w:gridSpan w:val="3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2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4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34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4" w:type="dxa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</w:p>
        </w:tc>
        <w:tc>
          <w:tcPr>
            <w:tcW w:w="1350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344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536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อย่างน้อย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 xml:space="preserve">1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ครั้งต่อปี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890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อำเภอ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ที่มีทีมตระหนักรู้สถานการณ์</w:t>
            </w:r>
          </w:p>
        </w:tc>
      </w:tr>
      <w:tr w:rsidR="003D4703" w:rsidRPr="00335613" w:rsidTr="007D2757">
        <w:tc>
          <w:tcPr>
            <w:tcW w:w="3208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๔.</w:t>
            </w:r>
            <w:r w:rsidRPr="0033561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มีการจัดทำและซ้อมแผนเผชิญ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เหตุ</w:t>
            </w:r>
            <w:r w:rsidRPr="00335613">
              <w:rPr>
                <w:rFonts w:ascii="TH SarabunPSK" w:hAnsi="TH SarabunPSK" w:cs="TH SarabunPSK"/>
                <w:sz w:val="32"/>
                <w:szCs w:val="32"/>
                <w:lang w:bidi="th-TH"/>
              </w:rPr>
              <w:t>(Incident Action Plan, IAP)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สำหรับการตอบโต้ภาวะฉุกเฉินของโรคติดต่อ</w:t>
            </w:r>
          </w:p>
        </w:tc>
        <w:tc>
          <w:tcPr>
            <w:tcW w:w="264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8" w:type="dxa"/>
            <w:gridSpan w:val="3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2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84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34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30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84" w:type="dxa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highlight w:val="yellow"/>
                <w:u w:val="single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</w:p>
        </w:tc>
        <w:tc>
          <w:tcPr>
            <w:tcW w:w="1350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344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536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 xml:space="preserve">1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ครั้งต่อปี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 xml:space="preserve"> 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890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ร้อยละของการ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ปฏิบัติการตอบโต้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ภาวะฉุกเฉิน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ของโรคติดต่ออันตราย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มี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IAP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D4703" w:rsidRPr="00335613" w:rsidTr="007D2757">
        <w:tc>
          <w:tcPr>
            <w:tcW w:w="3208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๕</w:t>
            </w:r>
            <w:r w:rsidRPr="0033561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 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หน่วยควบคุมโรคติดต่อสามารถดำเนินการได้อย่าง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รวดเร็วและสามารถจำกัดผลกระทบที่เกิดจากภาวะฉุกเฉินทางสาธารณสุขด้านโรคติดต่อได้อย่าง</w:t>
            </w:r>
            <w:proofErr w:type="spellStart"/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บูรณา</w:t>
            </w:r>
            <w:proofErr w:type="spellEnd"/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การในทุกภาคส่วน</w:t>
            </w:r>
          </w:p>
        </w:tc>
        <w:tc>
          <w:tcPr>
            <w:tcW w:w="264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8" w:type="dxa"/>
            <w:gridSpan w:val="3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52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4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34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0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4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417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highlight w:val="yellow"/>
                <w:u w:val="single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</w:p>
        </w:tc>
        <w:tc>
          <w:tcPr>
            <w:tcW w:w="1350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344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536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ปี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๖๒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 xml:space="preserve"> 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ทบทวนเวลา (ภายใน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๖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 xml:space="preserve">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ชม.)</w:t>
            </w:r>
          </w:p>
          <w:p w:rsidR="003D470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๖๓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 xml:space="preserve"> 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(ภายใน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๖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 xml:space="preserve">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ชม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.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ปี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๖๔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(ภายใน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๖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ชม.)</w:t>
            </w:r>
          </w:p>
        </w:tc>
        <w:tc>
          <w:tcPr>
            <w:tcW w:w="1890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ร้อยละของเหตุการณ์ที่ดำเนินได้ตามเกณฑ์</w:t>
            </w:r>
          </w:p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D4703" w:rsidRPr="00335613" w:rsidTr="007D2757">
        <w:tc>
          <w:tcPr>
            <w:tcW w:w="3208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๖</w:t>
            </w:r>
            <w:r w:rsidRPr="0033561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 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มีการจัดการสรุปบทเรียนโดย</w:t>
            </w:r>
          </w:p>
          <w:p w:rsidR="003D470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เชิญผู้มีส่วนเกี่ยวข้องในการปฏิบัติ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การในสถานการณ์ที่เกี่ยวข้องร่วมพิจารณาหาแนวทางและมาตรการเพื่อการแก้ไขปัญหาในครั้งต่อไป</w:t>
            </w:r>
          </w:p>
        </w:tc>
        <w:tc>
          <w:tcPr>
            <w:tcW w:w="264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8" w:type="dxa"/>
            <w:gridSpan w:val="3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2" w:type="dxa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4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334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4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1417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</w:p>
        </w:tc>
        <w:tc>
          <w:tcPr>
            <w:tcW w:w="1350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344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536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๖๒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๑๐๐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๖๓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 xml:space="preserve">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๑๐๐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๖๔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๑๐๐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90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ร้อยละของการตอบ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โต้โรคติดต่ออันตราย</w:t>
            </w:r>
          </w:p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ที่มีการสรุปบทเรียน</w:t>
            </w:r>
          </w:p>
        </w:tc>
      </w:tr>
      <w:tr w:rsidR="003D4703" w:rsidRPr="00335613" w:rsidTr="007D2757">
        <w:tc>
          <w:tcPr>
            <w:tcW w:w="3208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๗</w:t>
            </w:r>
            <w:r w:rsidRPr="00335613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ปรับปรุงพัฒนามาตรฐานเกี่ยวข้อง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การปฏิบัติงานคู่มือต่างๆและแผนเผชิญเหตุจากการสรุปบทเรียนเพื่อการแก้ไขปัญหาในครั้งต่อไป</w:t>
            </w:r>
          </w:p>
        </w:tc>
        <w:tc>
          <w:tcPr>
            <w:tcW w:w="264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8" w:type="dxa"/>
            <w:gridSpan w:val="3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2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84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34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30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84" w:type="dxa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</w:p>
        </w:tc>
        <w:tc>
          <w:tcPr>
            <w:tcW w:w="1350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344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536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๖๒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มี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๖๓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 xml:space="preserve">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มี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๖๔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มี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90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bidi="th-TH"/>
              </w:rPr>
              <w:t>มีการปรับปรุง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bidi="th-TH"/>
              </w:rPr>
              <w:t>พัฒนามาตรฐานการ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bidi="th-TH"/>
              </w:rPr>
              <w:t>ปฏิบัติงานคู่มือต่างๆ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bidi="th-TH"/>
              </w:rPr>
              <w:t>แผนเผชิญเหตุจากการสรุปบทเรียน</w:t>
            </w:r>
          </w:p>
        </w:tc>
      </w:tr>
      <w:tr w:rsidR="003D4703" w:rsidRPr="00335613" w:rsidTr="007D2757">
        <w:tc>
          <w:tcPr>
            <w:tcW w:w="14121" w:type="dxa"/>
            <w:gridSpan w:val="26"/>
          </w:tcPr>
          <w:p w:rsidR="003D4703" w:rsidRPr="00F07671" w:rsidRDefault="003D4703" w:rsidP="007D2757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มาตรการ 2 </w:t>
            </w:r>
            <w:r w:rsidRPr="00F0767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พัฒนาศักยภาพ ให้กับเจ้าหน้าที่ บุคลากรทางการแพทย์และสาธารณสุขให้มีความพร้อมในการปฏิบัติงานป้องกัน ควบคุมโรคและดูแลรักษาผู้ป่วยโรคติดต่อ</w:t>
            </w:r>
          </w:p>
        </w:tc>
      </w:tr>
      <w:tr w:rsidR="003D4703" w:rsidRPr="00335613" w:rsidTr="007D2757">
        <w:tc>
          <w:tcPr>
            <w:tcW w:w="3208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๑</w:t>
            </w:r>
            <w:r w:rsidRPr="0033561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 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จัดทำและพัฒนามาตรฐานการปฏิบัติงานเกี่ยวกับความปลอดภัยของการปฏิบัติงานสอบสวนควบคุมโรค</w:t>
            </w:r>
          </w:p>
        </w:tc>
        <w:tc>
          <w:tcPr>
            <w:tcW w:w="293" w:type="dxa"/>
            <w:gridSpan w:val="3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9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82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1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7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41" w:type="dxa"/>
          </w:tcPr>
          <w:p w:rsidR="003D470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</w:p>
          <w:p w:rsidR="003D4703" w:rsidRPr="0033561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รพ</w:t>
            </w:r>
          </w:p>
        </w:tc>
        <w:tc>
          <w:tcPr>
            <w:tcW w:w="1350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344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536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๖๒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60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๖๓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 xml:space="preserve">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70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๖๔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80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) 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890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bidi="th-TH"/>
              </w:rPr>
              <w:t>ร้อยละของศูนย์ปฏิบัติการภาวะ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bidi="th-TH"/>
              </w:rPr>
              <w:t>ฉุกเฉินในแต่ละระดับ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bidi="th-TH"/>
              </w:rPr>
              <w:t>ที่มีการจัดทำและพัฒนามาตรฐานการ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bidi="th-TH"/>
              </w:rPr>
              <w:t>ปฏิบัติงานเกี่ยวกับ</w:t>
            </w:r>
          </w:p>
          <w:p w:rsidR="003D4703" w:rsidRPr="0033561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pacing w:val="-12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2"/>
                <w:sz w:val="32"/>
                <w:szCs w:val="32"/>
                <w:cs/>
                <w:lang w:bidi="th-TH"/>
              </w:rPr>
              <w:t>ความปลอดภัย</w:t>
            </w:r>
          </w:p>
        </w:tc>
      </w:tr>
      <w:tr w:rsidR="003D4703" w:rsidRPr="00335613" w:rsidTr="007D2757">
        <w:tc>
          <w:tcPr>
            <w:tcW w:w="3208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33561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 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ฝึกอบรมและพัฒนาศักยภาพและฝึกซ้อมเจ้าหน้าที่ปฏิบัติการ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สอบสวนควบคุมโรคในหน่วยควบคุมโรคติดต่อ(</w:t>
            </w:r>
            <w:r w:rsidRPr="00335613">
              <w:rPr>
                <w:rFonts w:ascii="TH SarabunPSK" w:hAnsi="TH SarabunPSK" w:cs="TH SarabunPSK"/>
                <w:sz w:val="32"/>
                <w:szCs w:val="32"/>
                <w:lang w:bidi="th-TH"/>
              </w:rPr>
              <w:t>CDC unit)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ทุกระดับให้สามารถปฏิบัติงานได้ตามมาตรฐาน</w:t>
            </w:r>
          </w:p>
        </w:tc>
        <w:tc>
          <w:tcPr>
            <w:tcW w:w="293" w:type="dxa"/>
            <w:gridSpan w:val="3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9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82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1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7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41" w:type="dxa"/>
          </w:tcPr>
          <w:p w:rsidR="003D4703" w:rsidRPr="0033561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</w:p>
        </w:tc>
        <w:tc>
          <w:tcPr>
            <w:tcW w:w="1350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344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536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๖๒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๑๐๐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๖๓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 xml:space="preserve">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๑๐๐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๖๔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๑๐๐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90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ร้อยละของเจ้าหน้าที่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ปฏิบัติการสอบสวน</w:t>
            </w:r>
          </w:p>
          <w:p w:rsidR="003D470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ควบคุมโรคได้รับการฝึกอบรมและ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พัฒนาศักยภาพ</w:t>
            </w:r>
          </w:p>
        </w:tc>
      </w:tr>
      <w:tr w:rsidR="003D4703" w:rsidRPr="00335613" w:rsidTr="007D2757">
        <w:tc>
          <w:tcPr>
            <w:tcW w:w="3208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Pr="0033561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 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เตรียมชุดอุปกรณ์ป้องกันอันตรายส่วนบุคคลสำหรับโรคติดต่อให้พร้อมใช้สำหรับเจ้าหน้าที่ปฏิบัติการสอบสวนควบคุมโรคในหน่วยควบคุมโรคติดต่ออย่างเพียงพอ</w:t>
            </w:r>
          </w:p>
        </w:tc>
        <w:tc>
          <w:tcPr>
            <w:tcW w:w="293" w:type="dxa"/>
            <w:gridSpan w:val="3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49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2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1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57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0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0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341" w:type="dxa"/>
          </w:tcPr>
          <w:p w:rsidR="003D470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</w:p>
          <w:p w:rsidR="003D470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สสอ</w:t>
            </w:r>
            <w:proofErr w:type="spellEnd"/>
          </w:p>
          <w:p w:rsidR="003D4703" w:rsidRPr="0033561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รพ</w:t>
            </w:r>
          </w:p>
        </w:tc>
        <w:tc>
          <w:tcPr>
            <w:tcW w:w="1350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344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</w:p>
        </w:tc>
        <w:tc>
          <w:tcPr>
            <w:tcW w:w="1536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๖๒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มี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๖๓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 xml:space="preserve">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มี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๖๔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มี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90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มีการเตรียมชุดอุปกรณ์ป้องกัน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อันตรายส่วนบุคคลสำหรับโรคติดต่อให้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พร้อมใช้ครอบคลุม</w:t>
            </w:r>
          </w:p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ทั้งหมด</w:t>
            </w:r>
          </w:p>
        </w:tc>
      </w:tr>
      <w:tr w:rsidR="003D4703" w:rsidRPr="00335613" w:rsidTr="007D2757">
        <w:tc>
          <w:tcPr>
            <w:tcW w:w="3208" w:type="dxa"/>
          </w:tcPr>
          <w:p w:rsidR="003D4703" w:rsidRPr="00DF4D54" w:rsidRDefault="003D4703" w:rsidP="003D4703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4D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จัดให้มีการป้องกันโรคให้กับเจ้าหน้าที่ปฏิบัติการควบคุมโรคติดต่อในการปฏิบัติงานอย่างเต็มที่</w:t>
            </w:r>
            <w:r w:rsidRPr="00DF4D5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F4D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เช่น</w:t>
            </w:r>
            <w:r w:rsidRPr="00DF4D5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F4D5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วัคซีนยาต้านพิษยาหรือเวชภัณฑ์อื่นๆที่จำเป็นสำหรับโรคติดต่อเป็นต้น</w:t>
            </w:r>
          </w:p>
          <w:p w:rsidR="003D4703" w:rsidRDefault="003D4703" w:rsidP="007D2757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D4703" w:rsidRDefault="003D4703" w:rsidP="007D2757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D4703" w:rsidRDefault="003D4703" w:rsidP="007D2757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D4703" w:rsidRDefault="003D4703" w:rsidP="007D2757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D4703" w:rsidRDefault="003D4703" w:rsidP="007D2757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D4703" w:rsidRPr="00DF4D54" w:rsidRDefault="003D4703" w:rsidP="007D2757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93" w:type="dxa"/>
            <w:gridSpan w:val="3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lastRenderedPageBreak/>
              <w:t>/</w:t>
            </w:r>
          </w:p>
        </w:tc>
        <w:tc>
          <w:tcPr>
            <w:tcW w:w="249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2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1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57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0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0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341" w:type="dxa"/>
          </w:tcPr>
          <w:p w:rsidR="003D470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</w:p>
          <w:p w:rsidR="003D470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รพ</w:t>
            </w:r>
          </w:p>
          <w:p w:rsidR="003D4703" w:rsidRPr="0033561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สสอ</w:t>
            </w:r>
            <w:proofErr w:type="spellEnd"/>
          </w:p>
        </w:tc>
        <w:tc>
          <w:tcPr>
            <w:tcW w:w="1350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344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536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๖๒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มี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๖๓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 xml:space="preserve">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มี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๖๔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มี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90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มีการเตรียมการป้องกันโรคให้กับ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เจ้าหน้าที่ปฏิบัติการ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ควบคุมโรคติดต่อได้</w:t>
            </w:r>
          </w:p>
          <w:p w:rsidR="003D470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ครอบคลุมทั้งหมด</w:t>
            </w:r>
          </w:p>
          <w:p w:rsidR="003D470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D470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D4703" w:rsidRPr="00335613" w:rsidTr="007D2757">
        <w:tc>
          <w:tcPr>
            <w:tcW w:w="14121" w:type="dxa"/>
            <w:gridSpan w:val="26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  <w:lang w:bidi="th-TH"/>
              </w:rPr>
              <w:lastRenderedPageBreak/>
              <w:t xml:space="preserve">มาตรการ ๓ </w:t>
            </w:r>
            <w:r w:rsidRPr="00335613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พัฒนาเครื่องมือ อุปกรณ์ เทคโนโลยีสารสนเทศต่าง ๆ รวมถึงระบบการทำงานและแผนรองรับสถานการณ์ฉุกเฉินด้านโรคติดต่อในภาวะฉุกเฉินให้มีประสิทธิภาพ</w:t>
            </w:r>
          </w:p>
        </w:tc>
      </w:tr>
      <w:tr w:rsidR="003D4703" w:rsidRPr="00335613" w:rsidTr="007D2757">
        <w:tc>
          <w:tcPr>
            <w:tcW w:w="3208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 w:rsidRPr="0033561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 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ให้มีและปรับปรุงศูนย์ปฏิบัติการภาวะฉุกเฉินให้มีพื้นที่เพียงพอมีห้องสำหรับการปฏิบัติการตามหน้าที่อย่างเหมาะในแต่ละระดับ</w:t>
            </w:r>
          </w:p>
        </w:tc>
        <w:tc>
          <w:tcPr>
            <w:tcW w:w="293" w:type="dxa"/>
            <w:gridSpan w:val="3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49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2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1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57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0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0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341" w:type="dxa"/>
          </w:tcPr>
          <w:p w:rsidR="003D470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สสจ</w:t>
            </w:r>
            <w:proofErr w:type="spellEnd"/>
          </w:p>
          <w:p w:rsidR="003D470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รพ</w:t>
            </w:r>
          </w:p>
          <w:p w:rsidR="003D4703" w:rsidRPr="0033561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สสอ</w:t>
            </w:r>
            <w:proofErr w:type="spellEnd"/>
          </w:p>
        </w:tc>
        <w:tc>
          <w:tcPr>
            <w:tcW w:w="1350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344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536" w:type="dxa"/>
          </w:tcPr>
          <w:p w:rsidR="003D470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๖๒ 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๘๐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  <w:p w:rsidR="003D470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๖๓</w:t>
            </w:r>
          </w:p>
          <w:p w:rsidR="003D470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๖๔ 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&gt;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๙๐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90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ร้อยละของ จังหวัด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อำเภอ 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ที่มี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ศูนย์ปฏิบัติการภาวะฉุกเฉิน</w:t>
            </w:r>
          </w:p>
        </w:tc>
      </w:tr>
      <w:tr w:rsidR="003D4703" w:rsidRPr="00335613" w:rsidTr="007D2757">
        <w:tc>
          <w:tcPr>
            <w:tcW w:w="3208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33561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 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างแผนและจัดหาอุปกรณ์สนับสนุนด้านต่างๆเช่นระบบเทคโนโลยีสารสนเทศระบบสื่อสารหลักระบบสื่อสารสำ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ระบบสำรองไฟ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สำหรับศูนย์ปฏิบัติการภาวะฉุกเฉิน</w:t>
            </w:r>
          </w:p>
        </w:tc>
        <w:tc>
          <w:tcPr>
            <w:tcW w:w="293" w:type="dxa"/>
            <w:gridSpan w:val="3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49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2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1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57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0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0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341" w:type="dxa"/>
          </w:tcPr>
          <w:p w:rsidR="003D470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สสจ</w:t>
            </w:r>
            <w:proofErr w:type="spellEnd"/>
          </w:p>
          <w:p w:rsidR="003D470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รพ</w:t>
            </w:r>
          </w:p>
          <w:p w:rsidR="003D4703" w:rsidRPr="0033561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สสอ</w:t>
            </w:r>
            <w:proofErr w:type="spellEnd"/>
          </w:p>
        </w:tc>
        <w:tc>
          <w:tcPr>
            <w:tcW w:w="1350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344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536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๖๒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 xml:space="preserve">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๗๐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๖๓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 xml:space="preserve">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๘๐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๖๔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>&gt;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๙๐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90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ร้อยละของศูนย์ปฏิบัติการภาวะ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pacing w:val="-8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ฉุกเฉินในแต่ละระดับ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ที่มีอุปกรณ์สนับสนุนด้านต่างๆที่จำเป็น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ตามมาตรฐาน</w:t>
            </w:r>
          </w:p>
        </w:tc>
      </w:tr>
      <w:tr w:rsidR="003D4703" w:rsidRPr="00335613" w:rsidTr="007D2757">
        <w:tc>
          <w:tcPr>
            <w:tcW w:w="3208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Pr="0033561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 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ทบทวนและปรับปรุงการดำเนินงาน รวมถึงการแบ่งบทบาท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หน้าที่ความรับผิดชอบของ</w:t>
            </w:r>
          </w:p>
          <w:p w:rsidR="003D470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ทีมงานต่างๆภายใต้ระบบบัญชาการเหตุการณ์ของศูนย์ปฏิบัติการภาวะฉุกเฉิน</w:t>
            </w:r>
          </w:p>
          <w:p w:rsidR="003D470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D470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D470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D470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93" w:type="dxa"/>
            <w:gridSpan w:val="3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/</w:t>
            </w:r>
          </w:p>
        </w:tc>
        <w:tc>
          <w:tcPr>
            <w:tcW w:w="249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2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1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7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  <w:gridSpan w:val="2"/>
          </w:tcPr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41" w:type="dxa"/>
          </w:tcPr>
          <w:p w:rsidR="003D470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</w:p>
          <w:p w:rsidR="003D470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สสอ</w:t>
            </w:r>
            <w:proofErr w:type="spellEnd"/>
          </w:p>
          <w:p w:rsidR="003D4703" w:rsidRPr="0033561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รพ</w:t>
            </w:r>
          </w:p>
        </w:tc>
        <w:tc>
          <w:tcPr>
            <w:tcW w:w="1350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344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536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๖๒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 xml:space="preserve">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(มี)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๖๓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  <w:t xml:space="preserve">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(มี)</w:t>
            </w:r>
          </w:p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lastRenderedPageBreak/>
              <w:t xml:space="preserve">ปี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๖๔ 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(มี)</w:t>
            </w:r>
          </w:p>
        </w:tc>
        <w:tc>
          <w:tcPr>
            <w:tcW w:w="1890" w:type="dxa"/>
          </w:tcPr>
          <w:p w:rsidR="003D470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มี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การพัฒนากรอบภาพรวมการ</w:t>
            </w: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lastRenderedPageBreak/>
              <w:t>ดำเนินงานและการ</w:t>
            </w:r>
          </w:p>
          <w:p w:rsidR="003D470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แบ่งบทบาทหน้าที่</w:t>
            </w:r>
          </w:p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ความรับผิดชอบ</w:t>
            </w:r>
          </w:p>
          <w:p w:rsidR="003D470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ของทีมงานต่างๆภายใต้ระบบบัญชา</w:t>
            </w:r>
          </w:p>
          <w:p w:rsidR="003D4703" w:rsidRPr="002D4C46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การเหตุการณ์</w:t>
            </w:r>
          </w:p>
        </w:tc>
      </w:tr>
      <w:tr w:rsidR="003D4703" w:rsidRPr="00335613" w:rsidTr="007D2757">
        <w:tc>
          <w:tcPr>
            <w:tcW w:w="3208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๔.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เกณฑ์การตัดสินใจเพื่อดำเนินการต่างๆที่เกี่ยวข้องกับการดำเนินงานภายในศูนย์ปฏิบัติการภาวะฉุกเฉิน</w:t>
            </w:r>
          </w:p>
        </w:tc>
        <w:tc>
          <w:tcPr>
            <w:tcW w:w="293" w:type="dxa"/>
            <w:gridSpan w:val="3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49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82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1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57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00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0" w:type="dxa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60" w:type="dxa"/>
            <w:gridSpan w:val="2"/>
          </w:tcPr>
          <w:p w:rsidR="003D4703" w:rsidRPr="00335613" w:rsidRDefault="003D4703" w:rsidP="007D27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341" w:type="dxa"/>
          </w:tcPr>
          <w:p w:rsidR="003D470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</w:p>
          <w:p w:rsidR="003D470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รพ</w:t>
            </w:r>
          </w:p>
          <w:p w:rsidR="003D4703" w:rsidRPr="00335613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สสอ</w:t>
            </w:r>
            <w:proofErr w:type="spellEnd"/>
          </w:p>
        </w:tc>
        <w:tc>
          <w:tcPr>
            <w:tcW w:w="1350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344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536" w:type="dxa"/>
          </w:tcPr>
          <w:p w:rsidR="003D4703" w:rsidRPr="00335613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มี</w:t>
            </w: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เกณฑ์การตัดสินใจ</w:t>
            </w:r>
          </w:p>
        </w:tc>
        <w:tc>
          <w:tcPr>
            <w:tcW w:w="1890" w:type="dxa"/>
          </w:tcPr>
          <w:p w:rsidR="003D4703" w:rsidRPr="00335613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จำนวนเกณฑ์การตัดสินใจเพื่อดำเนินการ</w:t>
            </w:r>
          </w:p>
          <w:p w:rsidR="003D4703" w:rsidRPr="00335613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3561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ต่างๆที่พัฒนา</w:t>
            </w:r>
          </w:p>
        </w:tc>
      </w:tr>
      <w:tr w:rsidR="003D4703" w:rsidRPr="00F77974" w:rsidTr="007D2757">
        <w:tc>
          <w:tcPr>
            <w:tcW w:w="3208" w:type="dxa"/>
          </w:tcPr>
          <w:p w:rsidR="003D4703" w:rsidRPr="00F77974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779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๕</w:t>
            </w:r>
            <w:r w:rsidRPr="00F7797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. </w:t>
            </w:r>
            <w:r w:rsidRPr="00F7797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ทำแผนบริหารความต่อเนื่องของภารกิจองค์กรและแผนระดมทรัพยากรกำลังคนเพื่อปฏิบัติงานในศูนย์ปฏิบัติการภาวะฉุกเฉินและภาคสนาม</w:t>
            </w:r>
          </w:p>
        </w:tc>
        <w:tc>
          <w:tcPr>
            <w:tcW w:w="293" w:type="dxa"/>
            <w:gridSpan w:val="3"/>
          </w:tcPr>
          <w:p w:rsidR="003D4703" w:rsidRPr="00F77974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7797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49" w:type="dxa"/>
          </w:tcPr>
          <w:p w:rsidR="003D4703" w:rsidRPr="00F77974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2" w:type="dxa"/>
            <w:gridSpan w:val="2"/>
          </w:tcPr>
          <w:p w:rsidR="003D4703" w:rsidRPr="00F77974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1" w:type="dxa"/>
            <w:gridSpan w:val="2"/>
          </w:tcPr>
          <w:p w:rsidR="003D4703" w:rsidRPr="00F77974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7" w:type="dxa"/>
          </w:tcPr>
          <w:p w:rsidR="003D4703" w:rsidRPr="00F77974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7797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70" w:type="dxa"/>
            <w:gridSpan w:val="2"/>
          </w:tcPr>
          <w:p w:rsidR="003D4703" w:rsidRPr="00F77974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  <w:gridSpan w:val="2"/>
          </w:tcPr>
          <w:p w:rsidR="003D4703" w:rsidRPr="00F77974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0" w:type="dxa"/>
            <w:gridSpan w:val="2"/>
          </w:tcPr>
          <w:p w:rsidR="003D4703" w:rsidRPr="00F77974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</w:tcPr>
          <w:p w:rsidR="003D4703" w:rsidRPr="00F77974" w:rsidRDefault="003D4703" w:rsidP="007D2757">
            <w:pPr>
              <w:pStyle w:val="a3"/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7797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70" w:type="dxa"/>
          </w:tcPr>
          <w:p w:rsidR="003D4703" w:rsidRPr="00F77974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70" w:type="dxa"/>
          </w:tcPr>
          <w:p w:rsidR="003D4703" w:rsidRPr="00F77974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" w:type="dxa"/>
            <w:gridSpan w:val="2"/>
          </w:tcPr>
          <w:p w:rsidR="003D4703" w:rsidRPr="00F77974" w:rsidRDefault="003D4703" w:rsidP="007D2757">
            <w:pPr>
              <w:pStyle w:val="a3"/>
              <w:ind w:lef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41" w:type="dxa"/>
          </w:tcPr>
          <w:p w:rsidR="003D4703" w:rsidRPr="00F77974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F779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สสจ</w:t>
            </w:r>
            <w:proofErr w:type="spellEnd"/>
          </w:p>
          <w:p w:rsidR="003D4703" w:rsidRPr="00F77974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779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รพ</w:t>
            </w:r>
          </w:p>
          <w:p w:rsidR="003D4703" w:rsidRPr="00F77974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F779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สสอ</w:t>
            </w:r>
            <w:proofErr w:type="spellEnd"/>
          </w:p>
        </w:tc>
        <w:tc>
          <w:tcPr>
            <w:tcW w:w="1350" w:type="dxa"/>
          </w:tcPr>
          <w:p w:rsidR="003D4703" w:rsidRPr="00F77974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344" w:type="dxa"/>
          </w:tcPr>
          <w:p w:rsidR="003D4703" w:rsidRPr="00F77974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</w:p>
        </w:tc>
        <w:tc>
          <w:tcPr>
            <w:tcW w:w="1536" w:type="dxa"/>
          </w:tcPr>
          <w:p w:rsidR="003D4703" w:rsidRPr="00F77974" w:rsidRDefault="003D4703" w:rsidP="007D2757">
            <w:pPr>
              <w:pStyle w:val="a3"/>
              <w:ind w:left="0" w:firstLine="0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F7797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มี</w:t>
            </w:r>
            <w:r w:rsidRPr="00F7797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แผนบริหารความต่อเนื่อง</w:t>
            </w:r>
          </w:p>
        </w:tc>
        <w:tc>
          <w:tcPr>
            <w:tcW w:w="1890" w:type="dxa"/>
          </w:tcPr>
          <w:p w:rsidR="003D4703" w:rsidRPr="00F77974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F77974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ร้อยละของหน่วยงาน</w:t>
            </w:r>
          </w:p>
          <w:p w:rsidR="003D4703" w:rsidRPr="00F77974" w:rsidRDefault="003D4703" w:rsidP="007D275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F77974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ที่เกี่ยวข้องที่มีแผนบริหารความต่อเนื่อง</w:t>
            </w:r>
          </w:p>
          <w:p w:rsidR="003D4703" w:rsidRPr="00F77974" w:rsidRDefault="003D4703" w:rsidP="007D2757">
            <w:pPr>
              <w:pStyle w:val="a3"/>
              <w:ind w:left="0" w:firstLine="0"/>
              <w:jc w:val="left"/>
              <w:rPr>
                <w:rFonts w:ascii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F77974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ของภารกิจองค์กร</w:t>
            </w:r>
          </w:p>
        </w:tc>
      </w:tr>
    </w:tbl>
    <w:p w:rsidR="002D4C46" w:rsidRDefault="002D4C46" w:rsidP="00AA2F18">
      <w:pPr>
        <w:ind w:left="0" w:firstLine="0"/>
        <w:rPr>
          <w:rFonts w:ascii="TH SarabunPSK" w:hAnsi="TH SarabunPSK" w:cs="TH SarabunPSK"/>
          <w:sz w:val="32"/>
          <w:szCs w:val="32"/>
          <w:lang w:bidi="th-TH"/>
        </w:rPr>
      </w:pPr>
    </w:p>
    <w:p w:rsidR="001D1FEB" w:rsidRPr="00335613" w:rsidRDefault="001D1FEB" w:rsidP="00AA2F18">
      <w:pPr>
        <w:ind w:left="0" w:firstLine="0"/>
        <w:rPr>
          <w:rFonts w:ascii="TH SarabunPSK" w:hAnsi="TH SarabunPSK" w:cs="TH SarabunPSK"/>
          <w:sz w:val="32"/>
          <w:szCs w:val="32"/>
          <w:lang w:bidi="th-TH"/>
        </w:rPr>
        <w:sectPr w:rsidR="001D1FEB" w:rsidRPr="00335613" w:rsidSect="00E03AF0">
          <w:pgSz w:w="15840" w:h="12240" w:orient="landscape"/>
          <w:pgMar w:top="993" w:right="1440" w:bottom="1440" w:left="1440" w:header="720" w:footer="110" w:gutter="0"/>
          <w:pgNumType w:fmt="thaiNumbers"/>
          <w:cols w:space="720"/>
          <w:docGrid w:linePitch="360"/>
        </w:sectPr>
      </w:pPr>
    </w:p>
    <w:p w:rsidR="00D6466D" w:rsidRPr="002D4C46" w:rsidRDefault="00D6466D" w:rsidP="007E1124">
      <w:pPr>
        <w:ind w:left="0" w:firstLine="0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D6466D" w:rsidRPr="002D4C46" w:rsidSect="0023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5D" w:rsidRDefault="004E5A5D" w:rsidP="00D6466D">
      <w:pPr>
        <w:spacing w:line="240" w:lineRule="auto"/>
      </w:pPr>
      <w:r>
        <w:separator/>
      </w:r>
    </w:p>
  </w:endnote>
  <w:endnote w:type="continuationSeparator" w:id="0">
    <w:p w:rsidR="004E5A5D" w:rsidRDefault="004E5A5D" w:rsidP="00D64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462496"/>
      <w:docPartObj>
        <w:docPartGallery w:val="Page Numbers (Bottom of Page)"/>
        <w:docPartUnique/>
      </w:docPartObj>
    </w:sdtPr>
    <w:sdtEndPr/>
    <w:sdtContent>
      <w:p w:rsidR="00571041" w:rsidRDefault="005710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F46" w:rsidRPr="00D74F46">
          <w:rPr>
            <w:noProof/>
            <w:cs/>
            <w:lang w:val="th-TH" w:bidi="th-TH"/>
          </w:rPr>
          <w:t>๑๗๖</w:t>
        </w:r>
        <w:r>
          <w:fldChar w:fldCharType="end"/>
        </w:r>
      </w:p>
    </w:sdtContent>
  </w:sdt>
  <w:p w:rsidR="002D7F0B" w:rsidRDefault="002D7F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F0" w:rsidRPr="00E03AF0" w:rsidRDefault="00E03AF0" w:rsidP="00E03AF0">
    <w:pPr>
      <w:pStyle w:val="a6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8"/>
        <w:szCs w:val="28"/>
        <w:lang w:bidi="th-TH"/>
      </w:rPr>
    </w:pPr>
    <w:r w:rsidRPr="00E03AF0">
      <w:rPr>
        <w:rFonts w:ascii="TH SarabunPSK" w:hAnsi="TH SarabunPSK" w:cs="TH SarabunPSK"/>
        <w:sz w:val="28"/>
        <w:szCs w:val="28"/>
        <w:cs/>
        <w:lang w:bidi="th-TH"/>
      </w:rPr>
      <w:t>แผนปฏิบัติการเฝ้าระวัง ป้องกัน และควบคุมโรคติดต่อหรือโรคระบาด พ</w:t>
    </w:r>
    <w:r w:rsidRPr="00E03AF0">
      <w:rPr>
        <w:rFonts w:ascii="TH SarabunPSK" w:hAnsi="TH SarabunPSK" w:cs="TH SarabunPSK"/>
        <w:sz w:val="28"/>
        <w:szCs w:val="28"/>
        <w:rtl/>
        <w:cs/>
      </w:rPr>
      <w:t>.</w:t>
    </w:r>
    <w:r w:rsidRPr="00E03AF0">
      <w:rPr>
        <w:rFonts w:ascii="TH SarabunPSK" w:hAnsi="TH SarabunPSK" w:cs="TH SarabunPSK"/>
        <w:sz w:val="28"/>
        <w:szCs w:val="28"/>
        <w:rtl/>
        <w:cs/>
        <w:lang w:bidi="th-TH"/>
      </w:rPr>
      <w:t>ศ</w:t>
    </w:r>
    <w:r w:rsidRPr="00E03AF0">
      <w:rPr>
        <w:rFonts w:ascii="TH SarabunPSK" w:hAnsi="TH SarabunPSK" w:cs="TH SarabunPSK"/>
        <w:sz w:val="28"/>
        <w:szCs w:val="28"/>
        <w:rtl/>
        <w:cs/>
      </w:rPr>
      <w:t>.</w:t>
    </w:r>
    <w:r w:rsidRPr="00E03AF0">
      <w:rPr>
        <w:rFonts w:ascii="TH SarabunPSK" w:hAnsi="TH SarabunPSK" w:cs="TH SarabunPSK"/>
        <w:sz w:val="28"/>
        <w:szCs w:val="28"/>
        <w:rtl/>
        <w:cs/>
        <w:lang w:bidi="th-TH"/>
      </w:rPr>
      <w:t>๒๕๖๒</w:t>
    </w:r>
    <w:r w:rsidRPr="00E03AF0">
      <w:rPr>
        <w:rFonts w:ascii="TH SarabunPSK" w:hAnsi="TH SarabunPSK" w:cs="TH SarabunPSK"/>
        <w:sz w:val="28"/>
        <w:szCs w:val="28"/>
        <w:rtl/>
        <w:cs/>
      </w:rPr>
      <w:t>-</w:t>
    </w:r>
    <w:r w:rsidRPr="00E03AF0">
      <w:rPr>
        <w:rFonts w:ascii="TH SarabunPSK" w:hAnsi="TH SarabunPSK" w:cs="TH SarabunPSK"/>
        <w:sz w:val="28"/>
        <w:szCs w:val="28"/>
        <w:rtl/>
        <w:cs/>
        <w:lang w:bidi="th-TH"/>
      </w:rPr>
      <w:t xml:space="preserve">๒๕๖๔   </w:t>
    </w:r>
    <w:r w:rsidRPr="00E03AF0">
      <w:rPr>
        <w:rFonts w:ascii="TH SarabunPSK" w:hAnsi="TH SarabunPSK" w:cs="TH SarabunPSK"/>
        <w:sz w:val="28"/>
        <w:szCs w:val="28"/>
      </w:rPr>
      <w:t xml:space="preserve"> </w:t>
    </w:r>
  </w:p>
  <w:p w:rsidR="00E03AF0" w:rsidRPr="00E03AF0" w:rsidRDefault="00E03AF0" w:rsidP="00E03AF0">
    <w:pPr>
      <w:pStyle w:val="a6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8"/>
        <w:szCs w:val="28"/>
      </w:rPr>
    </w:pPr>
    <w:r w:rsidRPr="00E03AF0">
      <w:rPr>
        <w:rFonts w:ascii="TH SarabunPSK" w:hAnsi="TH SarabunPSK" w:cs="TH SarabunPSK"/>
        <w:sz w:val="28"/>
        <w:szCs w:val="28"/>
        <w:cs/>
        <w:lang w:bidi="th-TH"/>
      </w:rPr>
      <w:t>ตามพระราชบัญญัติโรคติดต่อ พ</w:t>
    </w:r>
    <w:r w:rsidRPr="00E03AF0">
      <w:rPr>
        <w:rFonts w:ascii="TH SarabunPSK" w:hAnsi="TH SarabunPSK" w:cs="TH SarabunPSK"/>
        <w:sz w:val="28"/>
        <w:szCs w:val="28"/>
        <w:rtl/>
        <w:cs/>
      </w:rPr>
      <w:t>.</w:t>
    </w:r>
    <w:r w:rsidRPr="00E03AF0">
      <w:rPr>
        <w:rFonts w:ascii="TH SarabunPSK" w:hAnsi="TH SarabunPSK" w:cs="TH SarabunPSK"/>
        <w:sz w:val="28"/>
        <w:szCs w:val="28"/>
        <w:rtl/>
        <w:cs/>
        <w:lang w:bidi="th-TH"/>
      </w:rPr>
      <w:t>ศ</w:t>
    </w:r>
    <w:r w:rsidRPr="00E03AF0">
      <w:rPr>
        <w:rFonts w:ascii="TH SarabunPSK" w:hAnsi="TH SarabunPSK" w:cs="TH SarabunPSK"/>
        <w:sz w:val="28"/>
        <w:szCs w:val="28"/>
        <w:rtl/>
        <w:cs/>
      </w:rPr>
      <w:t>.</w:t>
    </w:r>
    <w:r w:rsidRPr="00E03AF0">
      <w:rPr>
        <w:rFonts w:ascii="TH SarabunPSK" w:hAnsi="TH SarabunPSK" w:cs="TH SarabunPSK"/>
        <w:sz w:val="28"/>
        <w:szCs w:val="28"/>
        <w:rtl/>
        <w:cs/>
        <w:lang w:bidi="th-TH"/>
      </w:rPr>
      <w:t>๒๕๕๘</w:t>
    </w:r>
    <w:r w:rsidRPr="00E03AF0">
      <w:rPr>
        <w:rFonts w:ascii="TH SarabunPSK" w:hAnsi="TH SarabunPSK" w:cs="TH SarabunPSK"/>
        <w:sz w:val="28"/>
        <w:szCs w:val="28"/>
      </w:rPr>
      <w:ptab w:relativeTo="margin" w:alignment="right" w:leader="none"/>
    </w:r>
    <w:r w:rsidRPr="00E03AF0">
      <w:rPr>
        <w:rFonts w:ascii="TH SarabunPSK" w:hAnsi="TH SarabunPSK" w:cs="TH SarabunPSK"/>
        <w:sz w:val="28"/>
        <w:szCs w:val="28"/>
        <w:cs/>
        <w:lang w:bidi="th-TH"/>
      </w:rPr>
      <w:t>หน้า</w:t>
    </w:r>
    <w:r w:rsidRPr="00E03AF0">
      <w:rPr>
        <w:rFonts w:ascii="TH SarabunPSK" w:hAnsi="TH SarabunPSK" w:cs="TH SarabunPSK"/>
        <w:sz w:val="28"/>
        <w:szCs w:val="28"/>
      </w:rPr>
      <w:t xml:space="preserve"> </w:t>
    </w:r>
    <w:r w:rsidRPr="00E03AF0">
      <w:rPr>
        <w:rFonts w:ascii="TH SarabunPSK" w:hAnsi="TH SarabunPSK" w:cs="TH SarabunPSK"/>
        <w:sz w:val="28"/>
        <w:szCs w:val="28"/>
      </w:rPr>
      <w:fldChar w:fldCharType="begin"/>
    </w:r>
    <w:r w:rsidRPr="00E03AF0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E03AF0">
      <w:rPr>
        <w:rFonts w:ascii="TH SarabunPSK" w:hAnsi="TH SarabunPSK" w:cs="TH SarabunPSK"/>
        <w:sz w:val="28"/>
        <w:szCs w:val="28"/>
      </w:rPr>
      <w:fldChar w:fldCharType="separate"/>
    </w:r>
    <w:r w:rsidR="00D74F46">
      <w:rPr>
        <w:rFonts w:ascii="TH SarabunPSK" w:hAnsi="TH SarabunPSK" w:cs="TH SarabunPSK"/>
        <w:noProof/>
        <w:sz w:val="28"/>
        <w:szCs w:val="28"/>
        <w:cs/>
        <w:lang w:bidi="th-TH"/>
      </w:rPr>
      <w:t>๑๗๕</w:t>
    </w:r>
    <w:r w:rsidRPr="00E03AF0">
      <w:rPr>
        <w:rFonts w:ascii="TH SarabunPSK" w:hAnsi="TH SarabunPSK" w:cs="TH SarabunPSK"/>
        <w:sz w:val="28"/>
        <w:szCs w:val="28"/>
      </w:rPr>
      <w:fldChar w:fldCharType="end"/>
    </w:r>
  </w:p>
  <w:p w:rsidR="002D7F0B" w:rsidRPr="00E03AF0" w:rsidRDefault="002D7F0B">
    <w:pPr>
      <w:pStyle w:val="a6"/>
      <w:rPr>
        <w:rFonts w:ascii="TH SarabunPSK" w:hAnsi="TH SarabunPSK"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5D" w:rsidRDefault="004E5A5D" w:rsidP="00D6466D">
      <w:pPr>
        <w:spacing w:line="240" w:lineRule="auto"/>
      </w:pPr>
      <w:r>
        <w:separator/>
      </w:r>
    </w:p>
  </w:footnote>
  <w:footnote w:type="continuationSeparator" w:id="0">
    <w:p w:rsidR="004E5A5D" w:rsidRDefault="004E5A5D" w:rsidP="00D646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AAD"/>
    <w:multiLevelType w:val="hybridMultilevel"/>
    <w:tmpl w:val="983C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0638"/>
    <w:multiLevelType w:val="hybridMultilevel"/>
    <w:tmpl w:val="192AB430"/>
    <w:lvl w:ilvl="0" w:tplc="61349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339F"/>
    <w:multiLevelType w:val="hybridMultilevel"/>
    <w:tmpl w:val="EBD6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972D0"/>
    <w:multiLevelType w:val="hybridMultilevel"/>
    <w:tmpl w:val="E2601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7701A"/>
    <w:multiLevelType w:val="hybridMultilevel"/>
    <w:tmpl w:val="D908A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E4BAF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02D2"/>
    <w:multiLevelType w:val="hybridMultilevel"/>
    <w:tmpl w:val="3EEE9BF2"/>
    <w:lvl w:ilvl="0" w:tplc="3D427E4A">
      <w:start w:val="1"/>
      <w:numFmt w:val="thaiNumbers"/>
      <w:lvlText w:val="%1."/>
      <w:lvlJc w:val="left"/>
      <w:pPr>
        <w:ind w:left="928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7AE2B46"/>
    <w:multiLevelType w:val="hybridMultilevel"/>
    <w:tmpl w:val="97CE3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31904"/>
    <w:multiLevelType w:val="hybridMultilevel"/>
    <w:tmpl w:val="D324C060"/>
    <w:lvl w:ilvl="0" w:tplc="A2ECDCD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D66F2"/>
    <w:multiLevelType w:val="hybridMultilevel"/>
    <w:tmpl w:val="FFC83358"/>
    <w:lvl w:ilvl="0" w:tplc="38E622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6D28B5"/>
    <w:multiLevelType w:val="hybridMultilevel"/>
    <w:tmpl w:val="ED14B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E4BAF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56750"/>
    <w:multiLevelType w:val="hybridMultilevel"/>
    <w:tmpl w:val="6A7A2506"/>
    <w:lvl w:ilvl="0" w:tplc="40E4BAF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56CAB"/>
    <w:multiLevelType w:val="hybridMultilevel"/>
    <w:tmpl w:val="8AD220F6"/>
    <w:lvl w:ilvl="0" w:tplc="D2C66CC4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C1FD1"/>
    <w:multiLevelType w:val="hybridMultilevel"/>
    <w:tmpl w:val="32D6BDB0"/>
    <w:lvl w:ilvl="0" w:tplc="A4CC94B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49860FE"/>
    <w:multiLevelType w:val="hybridMultilevel"/>
    <w:tmpl w:val="B5B6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93752"/>
    <w:multiLevelType w:val="hybridMultilevel"/>
    <w:tmpl w:val="62642050"/>
    <w:lvl w:ilvl="0" w:tplc="E210FA42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4549D"/>
    <w:multiLevelType w:val="hybridMultilevel"/>
    <w:tmpl w:val="B9D49BF4"/>
    <w:lvl w:ilvl="0" w:tplc="402EB2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D58F9"/>
    <w:multiLevelType w:val="hybridMultilevel"/>
    <w:tmpl w:val="6492B9CC"/>
    <w:lvl w:ilvl="0" w:tplc="38FEE7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D62EBD"/>
    <w:multiLevelType w:val="hybridMultilevel"/>
    <w:tmpl w:val="62642050"/>
    <w:lvl w:ilvl="0" w:tplc="E210FA42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6"/>
  </w:num>
  <w:num w:numId="5">
    <w:abstractNumId w:val="8"/>
  </w:num>
  <w:num w:numId="6">
    <w:abstractNumId w:val="12"/>
  </w:num>
  <w:num w:numId="7">
    <w:abstractNumId w:val="2"/>
  </w:num>
  <w:num w:numId="8">
    <w:abstractNumId w:val="13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F3758"/>
    <w:rsid w:val="00063944"/>
    <w:rsid w:val="00071F8E"/>
    <w:rsid w:val="000C5487"/>
    <w:rsid w:val="000F21C0"/>
    <w:rsid w:val="000F7524"/>
    <w:rsid w:val="00122F9B"/>
    <w:rsid w:val="00136AD2"/>
    <w:rsid w:val="00162B48"/>
    <w:rsid w:val="0018725A"/>
    <w:rsid w:val="00194B76"/>
    <w:rsid w:val="001A0799"/>
    <w:rsid w:val="001C1721"/>
    <w:rsid w:val="001D1FEB"/>
    <w:rsid w:val="00207CA4"/>
    <w:rsid w:val="002359FB"/>
    <w:rsid w:val="00236562"/>
    <w:rsid w:val="002401EC"/>
    <w:rsid w:val="00245204"/>
    <w:rsid w:val="00292DB7"/>
    <w:rsid w:val="002A3DAF"/>
    <w:rsid w:val="002B22EA"/>
    <w:rsid w:val="002B362F"/>
    <w:rsid w:val="002C6BB3"/>
    <w:rsid w:val="002D1705"/>
    <w:rsid w:val="002D4C46"/>
    <w:rsid w:val="002D7F0B"/>
    <w:rsid w:val="00303A14"/>
    <w:rsid w:val="0031338F"/>
    <w:rsid w:val="00314071"/>
    <w:rsid w:val="00335613"/>
    <w:rsid w:val="003511EB"/>
    <w:rsid w:val="00351C01"/>
    <w:rsid w:val="00383537"/>
    <w:rsid w:val="003908AD"/>
    <w:rsid w:val="003D35C8"/>
    <w:rsid w:val="003D4703"/>
    <w:rsid w:val="003F4875"/>
    <w:rsid w:val="003F4C08"/>
    <w:rsid w:val="00434B29"/>
    <w:rsid w:val="004418E2"/>
    <w:rsid w:val="004A2B99"/>
    <w:rsid w:val="004C753E"/>
    <w:rsid w:val="004D2C7F"/>
    <w:rsid w:val="004E5A5D"/>
    <w:rsid w:val="00503D58"/>
    <w:rsid w:val="005077A9"/>
    <w:rsid w:val="00520A68"/>
    <w:rsid w:val="00560881"/>
    <w:rsid w:val="00571041"/>
    <w:rsid w:val="005726F2"/>
    <w:rsid w:val="00574209"/>
    <w:rsid w:val="00577FAF"/>
    <w:rsid w:val="005B5EE4"/>
    <w:rsid w:val="0061001B"/>
    <w:rsid w:val="0061067C"/>
    <w:rsid w:val="006A5D53"/>
    <w:rsid w:val="006B4BAE"/>
    <w:rsid w:val="006E3E6A"/>
    <w:rsid w:val="0070139E"/>
    <w:rsid w:val="007131C9"/>
    <w:rsid w:val="0071561D"/>
    <w:rsid w:val="00716A77"/>
    <w:rsid w:val="0074443E"/>
    <w:rsid w:val="00773CCC"/>
    <w:rsid w:val="00774C97"/>
    <w:rsid w:val="00780712"/>
    <w:rsid w:val="00784747"/>
    <w:rsid w:val="007A176D"/>
    <w:rsid w:val="007B5219"/>
    <w:rsid w:val="007E1124"/>
    <w:rsid w:val="007F0D04"/>
    <w:rsid w:val="007F6D2E"/>
    <w:rsid w:val="00812733"/>
    <w:rsid w:val="00816768"/>
    <w:rsid w:val="00834149"/>
    <w:rsid w:val="00835D53"/>
    <w:rsid w:val="00850FE7"/>
    <w:rsid w:val="008606DD"/>
    <w:rsid w:val="008765AD"/>
    <w:rsid w:val="00881C2E"/>
    <w:rsid w:val="008A0974"/>
    <w:rsid w:val="008D00FE"/>
    <w:rsid w:val="008D41E6"/>
    <w:rsid w:val="00903433"/>
    <w:rsid w:val="00903CA8"/>
    <w:rsid w:val="0091553C"/>
    <w:rsid w:val="00987F46"/>
    <w:rsid w:val="009911C5"/>
    <w:rsid w:val="009C3340"/>
    <w:rsid w:val="009D360F"/>
    <w:rsid w:val="009F2927"/>
    <w:rsid w:val="00A50E25"/>
    <w:rsid w:val="00A53DCA"/>
    <w:rsid w:val="00A76D10"/>
    <w:rsid w:val="00A90D05"/>
    <w:rsid w:val="00AA2F18"/>
    <w:rsid w:val="00AD250E"/>
    <w:rsid w:val="00AD7D66"/>
    <w:rsid w:val="00AF3758"/>
    <w:rsid w:val="00B915A6"/>
    <w:rsid w:val="00B9411D"/>
    <w:rsid w:val="00B95DCB"/>
    <w:rsid w:val="00BA73A8"/>
    <w:rsid w:val="00BB46C1"/>
    <w:rsid w:val="00BD0511"/>
    <w:rsid w:val="00BD124C"/>
    <w:rsid w:val="00BE4C9A"/>
    <w:rsid w:val="00C0702D"/>
    <w:rsid w:val="00C1020B"/>
    <w:rsid w:val="00C2717F"/>
    <w:rsid w:val="00C57676"/>
    <w:rsid w:val="00C752C8"/>
    <w:rsid w:val="00C76073"/>
    <w:rsid w:val="00C8567E"/>
    <w:rsid w:val="00CA312F"/>
    <w:rsid w:val="00CB1523"/>
    <w:rsid w:val="00CB3529"/>
    <w:rsid w:val="00CB785B"/>
    <w:rsid w:val="00CC3A82"/>
    <w:rsid w:val="00CE5EF0"/>
    <w:rsid w:val="00CE61D1"/>
    <w:rsid w:val="00D20BF9"/>
    <w:rsid w:val="00D4492C"/>
    <w:rsid w:val="00D6466D"/>
    <w:rsid w:val="00D74F46"/>
    <w:rsid w:val="00D92D29"/>
    <w:rsid w:val="00D93C33"/>
    <w:rsid w:val="00DB2A3F"/>
    <w:rsid w:val="00DC2BD9"/>
    <w:rsid w:val="00DF31EA"/>
    <w:rsid w:val="00E03AF0"/>
    <w:rsid w:val="00E16296"/>
    <w:rsid w:val="00E219B5"/>
    <w:rsid w:val="00E26A6F"/>
    <w:rsid w:val="00E317D3"/>
    <w:rsid w:val="00EC21C6"/>
    <w:rsid w:val="00EC39E0"/>
    <w:rsid w:val="00F07671"/>
    <w:rsid w:val="00F13BFD"/>
    <w:rsid w:val="00F16500"/>
    <w:rsid w:val="00F317FB"/>
    <w:rsid w:val="00F97BFD"/>
    <w:rsid w:val="00FA1EFD"/>
    <w:rsid w:val="00FB594D"/>
    <w:rsid w:val="00FD04FD"/>
    <w:rsid w:val="00FD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58"/>
    <w:pPr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6466D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D6466D"/>
  </w:style>
  <w:style w:type="paragraph" w:styleId="a6">
    <w:name w:val="footer"/>
    <w:basedOn w:val="a"/>
    <w:link w:val="a7"/>
    <w:uiPriority w:val="99"/>
    <w:unhideWhenUsed/>
    <w:rsid w:val="00D6466D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6466D"/>
  </w:style>
  <w:style w:type="table" w:styleId="a8">
    <w:name w:val="Table Grid"/>
    <w:basedOn w:val="a1"/>
    <w:uiPriority w:val="59"/>
    <w:rsid w:val="004C75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3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C33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F64D-B2B5-4DA4-BB28-124F365B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cp:lastPrinted>2018-08-28T08:26:00Z</cp:lastPrinted>
  <dcterms:created xsi:type="dcterms:W3CDTF">2018-08-23T04:24:00Z</dcterms:created>
  <dcterms:modified xsi:type="dcterms:W3CDTF">2019-03-13T04:13:00Z</dcterms:modified>
</cp:coreProperties>
</file>