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6D" w:rsidRPr="005249BA" w:rsidRDefault="005C136D" w:rsidP="005C136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49BA">
        <w:rPr>
          <w:rFonts w:ascii="TH SarabunPSK" w:hAnsi="TH SarabunPSK" w:cs="TH SarabunPSK"/>
          <w:b/>
          <w:bCs/>
          <w:sz w:val="40"/>
          <w:szCs w:val="40"/>
          <w:cs/>
        </w:rPr>
        <w:t>การบริบาลฟื้นสภาพระยะกลาง</w:t>
      </w:r>
      <w:r w:rsidRPr="005249BA">
        <w:rPr>
          <w:rFonts w:ascii="TH SarabunPSK" w:hAnsi="TH SarabunPSK" w:cs="TH SarabunPSK"/>
          <w:b/>
          <w:bCs/>
          <w:sz w:val="40"/>
          <w:szCs w:val="40"/>
        </w:rPr>
        <w:t xml:space="preserve"> (Intermediate </w:t>
      </w:r>
      <w:proofErr w:type="spellStart"/>
      <w:r w:rsidRPr="005249BA">
        <w:rPr>
          <w:rFonts w:ascii="TH SarabunPSK" w:hAnsi="TH SarabunPSK" w:cs="TH SarabunPSK"/>
          <w:b/>
          <w:bCs/>
          <w:sz w:val="40"/>
          <w:szCs w:val="40"/>
        </w:rPr>
        <w:t>care:IMC</w:t>
      </w:r>
      <w:proofErr w:type="spellEnd"/>
      <w:r w:rsidRPr="005249BA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5C136D" w:rsidRPr="005249BA" w:rsidRDefault="005C136D" w:rsidP="005C136D">
      <w:pPr>
        <w:spacing w:after="0"/>
        <w:rPr>
          <w:rFonts w:ascii="TH SarabunPSK" w:hAnsi="TH SarabunPSK" w:cs="TH SarabunPSK"/>
          <w:sz w:val="36"/>
          <w:szCs w:val="36"/>
        </w:rPr>
      </w:pPr>
      <w:bookmarkStart w:id="0" w:name="_GoBack"/>
      <w:r w:rsidRPr="005249BA">
        <w:rPr>
          <w:rFonts w:ascii="TH SarabunPSK" w:hAnsi="TH SarabunPSK" w:cs="TH SarabunPSK"/>
          <w:sz w:val="36"/>
          <w:szCs w:val="36"/>
        </w:rPr>
        <w:t xml:space="preserve">Checklist </w:t>
      </w:r>
      <w:r w:rsidRPr="005249BA">
        <w:rPr>
          <w:rFonts w:ascii="TH SarabunPSK" w:hAnsi="TH SarabunPSK" w:cs="TH SarabunPSK"/>
          <w:sz w:val="36"/>
          <w:szCs w:val="36"/>
          <w:cs/>
        </w:rPr>
        <w:t xml:space="preserve">สำหรับการดูแลระยะกลางแบบ </w:t>
      </w:r>
      <w:r w:rsidRPr="005249BA">
        <w:rPr>
          <w:rFonts w:ascii="TH SarabunPSK" w:hAnsi="TH SarabunPSK" w:cs="TH SarabunPSK"/>
          <w:sz w:val="36"/>
          <w:szCs w:val="36"/>
        </w:rPr>
        <w:t xml:space="preserve">IPD (IPD for Intermediate bed/ward) </w:t>
      </w:r>
      <w:r w:rsidRPr="005249BA">
        <w:rPr>
          <w:rFonts w:ascii="TH SarabunPSK" w:hAnsi="TH SarabunPSK" w:cs="TH SarabunPSK"/>
          <w:sz w:val="36"/>
          <w:szCs w:val="36"/>
          <w:cs/>
        </w:rPr>
        <w:t xml:space="preserve">สำหรับ รพ.ระดับ </w:t>
      </w:r>
      <w:r w:rsidRPr="005249BA">
        <w:rPr>
          <w:rFonts w:ascii="TH SarabunPSK" w:hAnsi="TH SarabunPSK" w:cs="TH SarabunPSK"/>
          <w:sz w:val="36"/>
          <w:szCs w:val="36"/>
        </w:rPr>
        <w:t xml:space="preserve">M </w:t>
      </w:r>
      <w:r w:rsidRPr="005249BA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Pr="005249BA">
        <w:rPr>
          <w:rFonts w:ascii="TH SarabunPSK" w:hAnsi="TH SarabunPSK" w:cs="TH SarabunPSK"/>
          <w:sz w:val="36"/>
          <w:szCs w:val="36"/>
        </w:rPr>
        <w:t>F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5249BA">
        <w:rPr>
          <w:rFonts w:ascii="TH SarabunPSK" w:hAnsi="TH SarabunPSK" w:cs="TH SarabunPSK"/>
          <w:sz w:val="36"/>
          <w:szCs w:val="36"/>
          <w:cs/>
        </w:rPr>
        <w:t>จังหวัด</w:t>
      </w:r>
      <w:r>
        <w:rPr>
          <w:rFonts w:ascii="TH SarabunPSK" w:hAnsi="TH SarabunPSK" w:cs="TH SarabunPSK" w:hint="cs"/>
          <w:sz w:val="36"/>
          <w:szCs w:val="36"/>
          <w:cs/>
        </w:rPr>
        <w:t>พระนครศรีอยุธยา</w:t>
      </w:r>
    </w:p>
    <w:bookmarkEnd w:id="0"/>
    <w:p w:rsidR="005C136D" w:rsidRPr="005249BA" w:rsidRDefault="005C136D" w:rsidP="005C136D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5249BA">
        <w:rPr>
          <w:rFonts w:ascii="TH SarabunPSK" w:hAnsi="TH SarabunPSK" w:cs="TH SarabunPSK" w:hint="cs"/>
          <w:sz w:val="36"/>
          <w:szCs w:val="36"/>
        </w:rPr>
        <w:sym w:font="Wingdings" w:char="F0FC"/>
      </w:r>
      <w:r w:rsidRPr="005249BA">
        <w:rPr>
          <w:rFonts w:ascii="TH SarabunPSK" w:hAnsi="TH SarabunPSK" w:cs="TH SarabunPSK"/>
          <w:sz w:val="36"/>
          <w:szCs w:val="36"/>
        </w:rPr>
        <w:t xml:space="preserve">= </w:t>
      </w:r>
      <w:r w:rsidRPr="005249BA">
        <w:rPr>
          <w:rFonts w:ascii="TH SarabunPSK" w:hAnsi="TH SarabunPSK" w:cs="TH SarabunPSK" w:hint="cs"/>
          <w:sz w:val="36"/>
          <w:szCs w:val="36"/>
          <w:cs/>
        </w:rPr>
        <w:t xml:space="preserve">มี </w:t>
      </w:r>
      <w:r w:rsidRPr="005249BA">
        <w:rPr>
          <w:rFonts w:ascii="TH SarabunPSK" w:hAnsi="TH SarabunPSK" w:cs="TH SarabunPSK" w:hint="cs"/>
          <w:sz w:val="36"/>
          <w:szCs w:val="36"/>
          <w:highlight w:val="yellow"/>
        </w:rPr>
        <w:sym w:font="Wingdings 2" w:char="F0D0"/>
      </w:r>
      <w:r w:rsidRPr="005249BA">
        <w:rPr>
          <w:rFonts w:ascii="TH SarabunPSK" w:hAnsi="TH SarabunPSK" w:cs="TH SarabunPSK"/>
          <w:sz w:val="36"/>
          <w:szCs w:val="36"/>
        </w:rPr>
        <w:t xml:space="preserve">= </w:t>
      </w:r>
      <w:r w:rsidRPr="005249BA">
        <w:rPr>
          <w:rFonts w:ascii="TH SarabunPSK" w:hAnsi="TH SarabunPSK" w:cs="TH SarabunPSK" w:hint="cs"/>
          <w:sz w:val="36"/>
          <w:szCs w:val="36"/>
          <w:cs/>
        </w:rPr>
        <w:t>ไม่มี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621"/>
        <w:gridCol w:w="716"/>
        <w:gridCol w:w="716"/>
        <w:gridCol w:w="716"/>
        <w:gridCol w:w="717"/>
        <w:gridCol w:w="716"/>
        <w:gridCol w:w="716"/>
        <w:gridCol w:w="716"/>
        <w:gridCol w:w="717"/>
        <w:gridCol w:w="716"/>
        <w:gridCol w:w="716"/>
        <w:gridCol w:w="716"/>
        <w:gridCol w:w="717"/>
        <w:gridCol w:w="716"/>
        <w:gridCol w:w="716"/>
        <w:gridCol w:w="717"/>
      </w:tblGrid>
      <w:tr w:rsidR="005C136D" w:rsidRPr="00500E84" w:rsidTr="00500E84"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>Checklist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Intermediate bed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เสนา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ท่าเรือ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สมเด็จ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บางไทร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บางปะอิน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บางปะหัน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ผักไห่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ภาชี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ลาดบัวหลวง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บางซ้าย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อุทัย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มหา</w:t>
            </w:r>
          </w:p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ราช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บ้านแพรก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วังน้อย</w:t>
            </w: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บาง</w:t>
            </w:r>
          </w:p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บาล</w:t>
            </w:r>
          </w:p>
        </w:tc>
      </w:tr>
      <w:tr w:rsidR="005C136D" w:rsidRPr="00500E84" w:rsidTr="00E64391">
        <w:tc>
          <w:tcPr>
            <w:tcW w:w="1937" w:type="dxa"/>
          </w:tcPr>
          <w:p w:rsidR="005C136D" w:rsidRPr="00500E84" w:rsidRDefault="005C136D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1. จำนวนและลักษณะเตียง  </w:t>
            </w:r>
          </w:p>
        </w:tc>
        <w:tc>
          <w:tcPr>
            <w:tcW w:w="3621" w:type="dxa"/>
          </w:tcPr>
          <w:p w:rsidR="005C136D" w:rsidRPr="00500E84" w:rsidRDefault="005C136D" w:rsidP="005C136D">
            <w:pPr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2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เตียง </w:t>
            </w:r>
          </w:p>
          <w:p w:rsidR="005C136D" w:rsidRPr="00500E84" w:rsidRDefault="005C136D" w:rsidP="005C136D">
            <w:pPr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เตียงสูง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(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หรือเตียงที่ปรับระดับได้)หนึ่งเตียง และเตียงเตี้ยหนึ่งเตียง </w:t>
            </w:r>
          </w:p>
          <w:p w:rsidR="005C136D" w:rsidRPr="00500E84" w:rsidRDefault="005C136D" w:rsidP="005C136D">
            <w:pPr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มีช่องว่างระหว่างเตียงอย่างน้อย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1.5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เมตร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(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อย่างน้อย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1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เตียง) เพื่อใช้วีลแชร์ได้สะดวก</w:t>
            </w: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5C136D" w:rsidRPr="00500E84" w:rsidTr="00E64391">
        <w:trPr>
          <w:trHeight w:val="397"/>
        </w:trPr>
        <w:tc>
          <w:tcPr>
            <w:tcW w:w="1937" w:type="dxa"/>
          </w:tcPr>
          <w:p w:rsidR="005C136D" w:rsidRPr="00500E84" w:rsidRDefault="005C136D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2. ห้องน้ำในหอผู้ป่วย</w:t>
            </w:r>
          </w:p>
        </w:tc>
        <w:tc>
          <w:tcPr>
            <w:tcW w:w="3621" w:type="dxa"/>
          </w:tcPr>
          <w:p w:rsidR="005C136D" w:rsidRPr="00500E84" w:rsidRDefault="005C136D" w:rsidP="005C136D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มีห้องน้ำสำหรับคนพิการในหอผู้ป่วย</w:t>
            </w: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5C136D" w:rsidRPr="00500E84" w:rsidTr="00E64391">
        <w:tc>
          <w:tcPr>
            <w:tcW w:w="1937" w:type="dxa"/>
          </w:tcPr>
          <w:p w:rsidR="005C136D" w:rsidRPr="00500E84" w:rsidRDefault="005C136D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3. บุคลากรขั้นต่ำ</w:t>
            </w:r>
          </w:p>
        </w:tc>
        <w:tc>
          <w:tcPr>
            <w:tcW w:w="3621" w:type="dxa"/>
          </w:tcPr>
          <w:p w:rsidR="005C136D" w:rsidRPr="00500E84" w:rsidRDefault="005C136D" w:rsidP="005C136D">
            <w:pPr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แพทย์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 (GP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หรือ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 Fam med)</w:t>
            </w:r>
          </w:p>
          <w:p w:rsidR="005C136D" w:rsidRPr="00500E84" w:rsidRDefault="005C136D" w:rsidP="005C136D">
            <w:pPr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พยาบาล (ผ่านหลักสูตรพยาบาลฟื้นฟูฯ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5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วัน)</w:t>
            </w:r>
          </w:p>
          <w:p w:rsidR="005C136D" w:rsidRPr="00500E84" w:rsidRDefault="005C136D" w:rsidP="005C136D">
            <w:pPr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นักกายภาพบำบัด</w:t>
            </w: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064036" w:rsidRPr="00064036" w:rsidTr="00E64391">
        <w:tc>
          <w:tcPr>
            <w:tcW w:w="1937" w:type="dxa"/>
          </w:tcPr>
          <w:p w:rsidR="005C136D" w:rsidRPr="009558D6" w:rsidRDefault="005C136D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9558D6">
              <w:rPr>
                <w:rFonts w:ascii="TH SarabunPSK" w:hAnsi="TH SarabunPSK" w:cs="TH SarabunPSK"/>
                <w:sz w:val="18"/>
                <w:szCs w:val="18"/>
              </w:rPr>
              <w:t xml:space="preserve">4. </w:t>
            </w:r>
            <w:r w:rsidRPr="009558D6">
              <w:rPr>
                <w:rFonts w:ascii="TH SarabunPSK" w:hAnsi="TH SarabunPSK" w:cs="TH SarabunPSK"/>
                <w:sz w:val="18"/>
                <w:szCs w:val="18"/>
                <w:cs/>
              </w:rPr>
              <w:t>แนวทางปฏิบัติสำหรับการบริบาลฟื้นสภาพผู้ป่วยใน (</w:t>
            </w:r>
            <w:r w:rsidRPr="009558D6">
              <w:rPr>
                <w:rFonts w:ascii="TH SarabunPSK" w:hAnsi="TH SarabunPSK" w:cs="TH SarabunPSK"/>
                <w:sz w:val="18"/>
                <w:szCs w:val="18"/>
              </w:rPr>
              <w:t>IPD-IMC protocol)</w:t>
            </w:r>
          </w:p>
        </w:tc>
        <w:tc>
          <w:tcPr>
            <w:tcW w:w="3621" w:type="dxa"/>
          </w:tcPr>
          <w:p w:rsidR="005C136D" w:rsidRPr="009558D6" w:rsidRDefault="005C136D" w:rsidP="005C136D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</w:rPr>
            </w:pPr>
            <w:r w:rsidRPr="009558D6">
              <w:rPr>
                <w:rFonts w:ascii="TH SarabunPSK" w:hAnsi="TH SarabunPSK" w:cs="TH SarabunPSK"/>
                <w:sz w:val="18"/>
                <w:szCs w:val="18"/>
              </w:rPr>
              <w:t>Problem list &amp; plan</w:t>
            </w:r>
          </w:p>
          <w:p w:rsidR="005C136D" w:rsidRPr="009558D6" w:rsidRDefault="005C136D" w:rsidP="005C136D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</w:rPr>
            </w:pPr>
            <w:r w:rsidRPr="009558D6">
              <w:rPr>
                <w:rFonts w:ascii="TH SarabunPSK" w:hAnsi="TH SarabunPSK" w:cs="TH SarabunPSK"/>
                <w:sz w:val="18"/>
                <w:szCs w:val="18"/>
              </w:rPr>
              <w:t>Team meeting report (1/</w:t>
            </w:r>
            <w:proofErr w:type="spellStart"/>
            <w:r w:rsidRPr="009558D6">
              <w:rPr>
                <w:rFonts w:ascii="TH SarabunPSK" w:hAnsi="TH SarabunPSK" w:cs="TH SarabunPSK"/>
                <w:sz w:val="18"/>
                <w:szCs w:val="18"/>
              </w:rPr>
              <w:t>wk</w:t>
            </w:r>
            <w:proofErr w:type="spellEnd"/>
            <w:r w:rsidRPr="009558D6">
              <w:rPr>
                <w:rFonts w:ascii="TH SarabunPSK" w:hAnsi="TH SarabunPSK" w:cs="TH SarabunPSK"/>
                <w:sz w:val="18"/>
                <w:szCs w:val="18"/>
              </w:rPr>
              <w:t>)</w:t>
            </w:r>
          </w:p>
          <w:p w:rsidR="005C136D" w:rsidRPr="009558D6" w:rsidRDefault="005C136D" w:rsidP="005C136D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</w:rPr>
            </w:pPr>
            <w:r w:rsidRPr="009558D6">
              <w:rPr>
                <w:rFonts w:ascii="TH SarabunPSK" w:hAnsi="TH SarabunPSK" w:cs="TH SarabunPSK"/>
                <w:sz w:val="18"/>
                <w:szCs w:val="18"/>
              </w:rPr>
              <w:t>Standing doctor order sheet</w:t>
            </w:r>
          </w:p>
          <w:p w:rsidR="005C136D" w:rsidRPr="009558D6" w:rsidRDefault="005C136D" w:rsidP="005C136D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9558D6">
              <w:rPr>
                <w:rFonts w:ascii="TH SarabunPSK" w:hAnsi="TH SarabunPSK" w:cs="TH SarabunPSK"/>
                <w:sz w:val="18"/>
                <w:szCs w:val="18"/>
              </w:rPr>
              <w:t>Activities protocol</w:t>
            </w: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EA02FB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EA02FB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24342E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5C136D" w:rsidRPr="00500E84" w:rsidTr="00E64391">
        <w:tc>
          <w:tcPr>
            <w:tcW w:w="1937" w:type="dxa"/>
          </w:tcPr>
          <w:p w:rsidR="005C136D" w:rsidRPr="00500E84" w:rsidRDefault="005C136D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5. มีการบริบาลต่อเนื่องเพื่อฟื้นสภาพผู้ป่วยนอก (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OPD protocol)</w:t>
            </w:r>
          </w:p>
        </w:tc>
        <w:tc>
          <w:tcPr>
            <w:tcW w:w="3621" w:type="dxa"/>
          </w:tcPr>
          <w:p w:rsidR="005C136D" w:rsidRPr="00500E84" w:rsidRDefault="005C136D" w:rsidP="005C136D">
            <w:pPr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Physical therapy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45 นาที/ครั้ง อย่างน้อย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2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ครั้ง/เดือน ในช่วง 6 เดือนแรกหลังเกิดโรค/บาดเจ็บ หรือยุติก่อนหาก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BI = 20</w:t>
            </w:r>
          </w:p>
          <w:p w:rsidR="005C136D" w:rsidRPr="00500E84" w:rsidRDefault="005C136D" w:rsidP="005C136D">
            <w:pPr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Nursing care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45 นาที/ครั้ง อย่างน้อย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1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ครั้ง/เดือน ในช่วง 6 เดือนแรกหลังเกิดโรค/บาดเจ็บ หรือยุติก่อนหาก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BI = 20</w:t>
            </w: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5C136D" w:rsidRPr="00500E84" w:rsidTr="00E64391">
        <w:tc>
          <w:tcPr>
            <w:tcW w:w="1937" w:type="dxa"/>
          </w:tcPr>
          <w:p w:rsidR="005C136D" w:rsidRPr="00500E84" w:rsidRDefault="005C136D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6.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มีการบริบาลต่อเนื่องเพื่อฟื้นสภาพที่บ้าน </w:t>
            </w:r>
          </w:p>
          <w:p w:rsidR="005C136D" w:rsidRPr="00500E84" w:rsidRDefault="005C136D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Home care &amp; therapy)</w:t>
            </w:r>
          </w:p>
        </w:tc>
        <w:tc>
          <w:tcPr>
            <w:tcW w:w="3621" w:type="dxa"/>
          </w:tcPr>
          <w:p w:rsidR="005C136D" w:rsidRPr="00500E84" w:rsidRDefault="005C136D" w:rsidP="005C136D">
            <w:pPr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เยี่ยมบ้านอย่างน้อย 2ครั้ง/เดือน ในช่วง 6 เดือนแรกหลังเกิดโรค/บาดเจ็บ หรือยุติก่อนหาก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BI = 20</w:t>
            </w: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5C136D" w:rsidRPr="00500E84" w:rsidTr="00E64391">
        <w:tc>
          <w:tcPr>
            <w:tcW w:w="1937" w:type="dxa"/>
          </w:tcPr>
          <w:p w:rsidR="005C136D" w:rsidRPr="00500E84" w:rsidRDefault="005C136D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7.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ยาและเวชภัณฑ์</w:t>
            </w:r>
          </w:p>
          <w:p w:rsidR="005C136D" w:rsidRPr="00500E84" w:rsidRDefault="005C136D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highlight w:val="yellow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>(Medication and Medicament)</w:t>
            </w:r>
          </w:p>
        </w:tc>
        <w:tc>
          <w:tcPr>
            <w:tcW w:w="3621" w:type="dxa"/>
          </w:tcPr>
          <w:p w:rsidR="005C136D" w:rsidRPr="00500E84" w:rsidRDefault="005C136D" w:rsidP="005C136D">
            <w:pPr>
              <w:numPr>
                <w:ilvl w:val="0"/>
                <w:numId w:val="5"/>
              </w:numPr>
              <w:spacing w:after="0" w:line="240" w:lineRule="auto"/>
              <w:ind w:left="317" w:hanging="295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ยาลดเกร็ง เช่น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Baclofen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(บัญชี ข)</w:t>
            </w:r>
          </w:p>
          <w:p w:rsidR="005C136D" w:rsidRPr="00500E84" w:rsidRDefault="005C136D" w:rsidP="005C136D">
            <w:pPr>
              <w:numPr>
                <w:ilvl w:val="0"/>
                <w:numId w:val="5"/>
              </w:numPr>
              <w:spacing w:after="0" w:line="240" w:lineRule="auto"/>
              <w:ind w:left="317" w:hanging="295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ยาสวนอุจจาระขนาดน้อยกว่า 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150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มล. เช่น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enema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ขนาด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20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มล.</w:t>
            </w:r>
          </w:p>
          <w:p w:rsidR="005C136D" w:rsidRPr="00500E84" w:rsidRDefault="005C136D" w:rsidP="005C136D">
            <w:pPr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หลอดสวนปัสสาวะ เช่น  </w:t>
            </w:r>
            <w:r w:rsidRPr="00500E84">
              <w:rPr>
                <w:rFonts w:ascii="TH SarabunPSK" w:hAnsi="TH SarabunPSK" w:cs="TH SarabunPSK"/>
                <w:sz w:val="18"/>
                <w:szCs w:val="18"/>
              </w:rPr>
              <w:t>Foley catheter 14-16F with balloon size 5-15 ml, red rubber catheter, urine bag</w:t>
            </w: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shd w:val="clear" w:color="auto" w:fill="B4C6E7" w:themeFill="accent1" w:themeFillTint="66"/>
          </w:tcPr>
          <w:p w:rsidR="005C136D" w:rsidRPr="00500E84" w:rsidRDefault="005C136D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500E84" w:rsidRPr="00500E84" w:rsidTr="00E6439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500E84" w:rsidRDefault="00500E84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8. </w:t>
            </w:r>
            <w:r w:rsidRPr="00500E84">
              <w:rPr>
                <w:rFonts w:ascii="TH SarabunPSK" w:hAnsi="TH SarabunPSK" w:cs="TH SarabunPSK"/>
                <w:sz w:val="18"/>
                <w:szCs w:val="18"/>
                <w:cs/>
              </w:rPr>
              <w:t>อุปกรณ์ช่วยคนพิการ</w:t>
            </w:r>
          </w:p>
          <w:p w:rsidR="00500E84" w:rsidRPr="00500E84" w:rsidRDefault="00500E84" w:rsidP="000C43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>(Assistive devices)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500E84" w:rsidRDefault="00500E84" w:rsidP="000C430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Shoulder – </w:t>
            </w:r>
            <w:proofErr w:type="spellStart"/>
            <w:r w:rsidRPr="00500E84">
              <w:rPr>
                <w:rFonts w:ascii="TH SarabunPSK" w:hAnsi="TH SarabunPSK" w:cs="TH SarabunPSK"/>
                <w:sz w:val="18"/>
                <w:szCs w:val="18"/>
              </w:rPr>
              <w:t>Bobath</w:t>
            </w:r>
            <w:proofErr w:type="spellEnd"/>
            <w:r w:rsidRPr="00500E84">
              <w:rPr>
                <w:rFonts w:ascii="TH SarabunPSK" w:hAnsi="TH SarabunPSK" w:cs="TH SarabunPSK"/>
                <w:sz w:val="18"/>
                <w:szCs w:val="18"/>
              </w:rPr>
              <w:t xml:space="preserve"> sling</w:t>
            </w:r>
          </w:p>
          <w:p w:rsidR="00500E84" w:rsidRPr="00500E84" w:rsidRDefault="00500E84" w:rsidP="000C430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>Plastic AFO</w:t>
            </w:r>
          </w:p>
          <w:p w:rsidR="00500E84" w:rsidRPr="00500E84" w:rsidRDefault="00500E84" w:rsidP="000C4302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18"/>
                <w:szCs w:val="18"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>One-point cane</w:t>
            </w:r>
          </w:p>
          <w:p w:rsidR="00500E84" w:rsidRPr="00500E84" w:rsidRDefault="00500E84" w:rsidP="000C4302">
            <w:pPr>
              <w:numPr>
                <w:ilvl w:val="0"/>
                <w:numId w:val="5"/>
              </w:numPr>
              <w:spacing w:after="0" w:line="240" w:lineRule="auto"/>
              <w:ind w:left="317" w:hanging="295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E84">
              <w:rPr>
                <w:rFonts w:ascii="TH SarabunPSK" w:hAnsi="TH SarabunPSK" w:cs="TH SarabunPSK"/>
                <w:sz w:val="18"/>
                <w:szCs w:val="18"/>
              </w:rPr>
              <w:t>Tripod or quad cane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064036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highlight w:val="yellow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00E84" w:rsidRPr="00500E84" w:rsidRDefault="00500E84" w:rsidP="000C4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E64391" w:rsidRPr="00500E84" w:rsidTr="00E64391">
        <w:tc>
          <w:tcPr>
            <w:tcW w:w="5558" w:type="dxa"/>
            <w:gridSpan w:val="2"/>
            <w:shd w:val="clear" w:color="auto" w:fill="D9D9D9" w:themeFill="background1" w:themeFillShade="D9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00E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ผลการประเมิน</w:t>
            </w: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7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7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7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6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92D050"/>
            <w:vAlign w:val="center"/>
          </w:tcPr>
          <w:p w:rsidR="00500E84" w:rsidRPr="00500E84" w:rsidRDefault="00500E84" w:rsidP="00500E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</w:tbl>
    <w:p w:rsidR="005C136D" w:rsidRDefault="005C136D" w:rsidP="005C136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136D" w:rsidRPr="002B2E5C" w:rsidRDefault="005C136D" w:rsidP="005C136D">
      <w:pPr>
        <w:rPr>
          <w:rFonts w:ascii="TH SarabunIT๙" w:hAnsi="TH SarabunIT๙" w:cs="TH SarabunIT๙"/>
          <w:sz w:val="24"/>
          <w:szCs w:val="32"/>
          <w:cs/>
        </w:rPr>
      </w:pPr>
    </w:p>
    <w:p w:rsidR="00D04AA5" w:rsidRDefault="00D04AA5"/>
    <w:sectPr w:rsidR="00D04AA5" w:rsidSect="005821BF">
      <w:pgSz w:w="16839" w:h="11907" w:orient="landscape" w:code="9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4FF"/>
    <w:multiLevelType w:val="hybridMultilevel"/>
    <w:tmpl w:val="F7D06F4C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B7E2E5B"/>
    <w:multiLevelType w:val="hybridMultilevel"/>
    <w:tmpl w:val="372CE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9C6"/>
    <w:multiLevelType w:val="hybridMultilevel"/>
    <w:tmpl w:val="C7744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A318B"/>
    <w:multiLevelType w:val="hybridMultilevel"/>
    <w:tmpl w:val="9E802F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65F92"/>
    <w:multiLevelType w:val="hybridMultilevel"/>
    <w:tmpl w:val="75B05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843A9"/>
    <w:multiLevelType w:val="hybridMultilevel"/>
    <w:tmpl w:val="F1D2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6D"/>
    <w:rsid w:val="00064036"/>
    <w:rsid w:val="0024342E"/>
    <w:rsid w:val="003F0CE5"/>
    <w:rsid w:val="004D0879"/>
    <w:rsid w:val="004E64E1"/>
    <w:rsid w:val="00500E84"/>
    <w:rsid w:val="005C136D"/>
    <w:rsid w:val="009558D6"/>
    <w:rsid w:val="00A011FF"/>
    <w:rsid w:val="00AB6B62"/>
    <w:rsid w:val="00CC4C77"/>
    <w:rsid w:val="00D04AA5"/>
    <w:rsid w:val="00E64391"/>
    <w:rsid w:val="00EA02FB"/>
    <w:rsid w:val="00E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6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6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SSJ</cp:lastModifiedBy>
  <cp:revision>2</cp:revision>
  <cp:lastPrinted>2020-06-22T08:14:00Z</cp:lastPrinted>
  <dcterms:created xsi:type="dcterms:W3CDTF">2020-06-23T09:08:00Z</dcterms:created>
  <dcterms:modified xsi:type="dcterms:W3CDTF">2020-06-23T09:08:00Z</dcterms:modified>
</cp:coreProperties>
</file>